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F9F8E3" w14:textId="7E0708C7" w:rsidR="001B34BF" w:rsidRPr="002F0BF7" w:rsidRDefault="002F0BF7" w:rsidP="002F0BF7">
      <w:pPr>
        <w:jc w:val="right"/>
        <w:rPr>
          <w:rFonts w:asciiTheme="majorHAnsi" w:hAnsiTheme="majorHAnsi" w:cstheme="majorHAnsi"/>
          <w:b/>
          <w:bCs/>
          <w:i/>
          <w:iCs/>
        </w:rPr>
      </w:pPr>
      <w:r w:rsidRPr="002F0BF7">
        <w:rPr>
          <w:rFonts w:asciiTheme="majorHAnsi" w:hAnsiTheme="majorHAnsi" w:cstheme="majorHAnsi"/>
          <w:b/>
          <w:bCs/>
          <w:i/>
          <w:iCs/>
        </w:rPr>
        <w:t>Załącznik nr 5.</w:t>
      </w:r>
      <w:r w:rsidR="001B44C8">
        <w:rPr>
          <w:rFonts w:asciiTheme="majorHAnsi" w:hAnsiTheme="majorHAnsi" w:cstheme="majorHAnsi"/>
          <w:b/>
          <w:bCs/>
          <w:i/>
          <w:iCs/>
        </w:rPr>
        <w:t>3.</w:t>
      </w:r>
      <w:r w:rsidRPr="002F0BF7">
        <w:rPr>
          <w:rFonts w:asciiTheme="majorHAnsi" w:hAnsiTheme="majorHAnsi" w:cstheme="majorHAnsi"/>
          <w:b/>
          <w:bCs/>
          <w:i/>
          <w:iCs/>
        </w:rPr>
        <w:t>do SWZ</w:t>
      </w:r>
    </w:p>
    <w:p w14:paraId="2A821D0B" w14:textId="61C829B8" w:rsidR="001B34BF" w:rsidRPr="004D2051" w:rsidRDefault="002F0BF7" w:rsidP="002F0BF7">
      <w:pPr>
        <w:pStyle w:val="Nagwek2"/>
        <w:spacing w:after="240"/>
        <w:jc w:val="center"/>
        <w:rPr>
          <w:rFonts w:cstheme="majorHAnsi"/>
          <w:color w:val="auto"/>
          <w:sz w:val="24"/>
          <w:szCs w:val="24"/>
        </w:rPr>
      </w:pPr>
      <w:r w:rsidRPr="002F0BF7">
        <w:rPr>
          <w:rFonts w:cstheme="majorHAnsi"/>
          <w:color w:val="auto"/>
          <w:sz w:val="24"/>
          <w:szCs w:val="24"/>
        </w:rPr>
        <w:t xml:space="preserve">OPIS PRZEDMIOTU ZAMÓWIENIA </w:t>
      </w:r>
      <w:r>
        <w:rPr>
          <w:rFonts w:cstheme="majorHAnsi"/>
          <w:color w:val="auto"/>
          <w:sz w:val="24"/>
          <w:szCs w:val="24"/>
        </w:rPr>
        <w:t xml:space="preserve">– </w:t>
      </w:r>
      <w:r w:rsidR="001B34BF" w:rsidRPr="002F0BF7">
        <w:rPr>
          <w:rFonts w:cstheme="majorHAnsi"/>
          <w:color w:val="auto"/>
          <w:sz w:val="24"/>
          <w:szCs w:val="24"/>
          <w:u w:val="single"/>
        </w:rPr>
        <w:t>CZĘŚĆ</w:t>
      </w:r>
      <w:r w:rsidR="00322B51">
        <w:rPr>
          <w:rFonts w:cstheme="majorHAnsi"/>
          <w:color w:val="auto"/>
          <w:sz w:val="24"/>
          <w:szCs w:val="24"/>
          <w:u w:val="single"/>
        </w:rPr>
        <w:t xml:space="preserve"> </w:t>
      </w:r>
      <w:r w:rsidR="001B44C8">
        <w:rPr>
          <w:rFonts w:cstheme="majorHAnsi"/>
          <w:color w:val="auto"/>
          <w:sz w:val="24"/>
          <w:szCs w:val="24"/>
          <w:u w:val="single"/>
        </w:rPr>
        <w:t>3</w:t>
      </w:r>
      <w:r w:rsidR="001B34BF" w:rsidRPr="002F0BF7">
        <w:rPr>
          <w:rFonts w:cstheme="majorHAnsi"/>
          <w:color w:val="auto"/>
          <w:sz w:val="24"/>
          <w:szCs w:val="24"/>
        </w:rPr>
        <w:t xml:space="preserve"> MEBLE SZKOLNE</w:t>
      </w:r>
    </w:p>
    <w:p w14:paraId="4B11F755" w14:textId="36CBE0CC" w:rsidR="00B35DC8" w:rsidRPr="00993F13" w:rsidRDefault="00007E31" w:rsidP="00B35DC8">
      <w:pPr>
        <w:pStyle w:val="Akapitzlist"/>
        <w:numPr>
          <w:ilvl w:val="0"/>
          <w:numId w:val="163"/>
        </w:numPr>
        <w:rPr>
          <w:rFonts w:ascii="Arial" w:hAnsi="Arial" w:cs="Arial"/>
          <w:b/>
          <w:bCs/>
          <w:highlight w:val="yellow"/>
        </w:rPr>
      </w:pPr>
      <w:r w:rsidRPr="00993F13">
        <w:rPr>
          <w:rFonts w:ascii="Arial" w:hAnsi="Arial" w:cs="Arial"/>
          <w:b/>
          <w:bCs/>
          <w:highlight w:val="yellow"/>
        </w:rPr>
        <w:t xml:space="preserve">Postanowienia ogólne </w:t>
      </w:r>
    </w:p>
    <w:p w14:paraId="7ED9B61A" w14:textId="77777777" w:rsidR="004D2051" w:rsidRPr="004D2051" w:rsidRDefault="004D2051" w:rsidP="004D2051">
      <w:pPr>
        <w:pStyle w:val="NormalnyWeb"/>
        <w:numPr>
          <w:ilvl w:val="0"/>
          <w:numId w:val="166"/>
        </w:numPr>
        <w:spacing w:line="276" w:lineRule="auto"/>
        <w:rPr>
          <w:rFonts w:asciiTheme="majorHAnsi" w:hAnsiTheme="majorHAnsi" w:cstheme="majorHAnsi"/>
          <w:sz w:val="22"/>
          <w:szCs w:val="22"/>
        </w:rPr>
      </w:pPr>
      <w:r w:rsidRPr="004D2051">
        <w:rPr>
          <w:rStyle w:val="Pogrubienie"/>
          <w:rFonts w:asciiTheme="majorHAnsi" w:hAnsiTheme="majorHAnsi" w:cstheme="majorHAnsi"/>
          <w:sz w:val="22"/>
          <w:szCs w:val="22"/>
        </w:rPr>
        <w:t>Rysunki poglądowe</w:t>
      </w:r>
      <w:r w:rsidRPr="004D2051">
        <w:rPr>
          <w:rFonts w:asciiTheme="majorHAnsi" w:hAnsiTheme="majorHAnsi" w:cstheme="majorHAnsi"/>
          <w:sz w:val="22"/>
          <w:szCs w:val="22"/>
        </w:rPr>
        <w:br/>
        <w:t>Przedstawione rysunki/zdjęcia mają charakter poglądowy i nie stanowią wskazania producenta ani konkretnego modelu. W przypadku rozbieżności wiążące są wymagania minimalne i parametry określone w OPZ.</w:t>
      </w:r>
    </w:p>
    <w:p w14:paraId="012BF99D" w14:textId="77777777" w:rsidR="004D2051" w:rsidRDefault="004D2051" w:rsidP="004D2051">
      <w:pPr>
        <w:pStyle w:val="NormalnyWeb"/>
        <w:numPr>
          <w:ilvl w:val="0"/>
          <w:numId w:val="166"/>
        </w:numPr>
        <w:spacing w:line="276" w:lineRule="auto"/>
        <w:jc w:val="both"/>
        <w:rPr>
          <w:rFonts w:asciiTheme="majorHAnsi" w:hAnsiTheme="majorHAnsi" w:cstheme="majorHAnsi"/>
          <w:sz w:val="22"/>
          <w:szCs w:val="22"/>
        </w:rPr>
      </w:pPr>
      <w:r w:rsidRPr="004D2051">
        <w:rPr>
          <w:rStyle w:val="Pogrubienie"/>
          <w:rFonts w:asciiTheme="majorHAnsi" w:hAnsiTheme="majorHAnsi" w:cstheme="majorHAnsi"/>
          <w:sz w:val="22"/>
          <w:szCs w:val="22"/>
        </w:rPr>
        <w:t>Równoważność</w:t>
      </w:r>
      <w:r w:rsidRPr="004D2051">
        <w:rPr>
          <w:rFonts w:asciiTheme="majorHAnsi" w:hAnsiTheme="majorHAnsi" w:cstheme="majorHAnsi"/>
          <w:sz w:val="22"/>
          <w:szCs w:val="22"/>
        </w:rPr>
        <w:br/>
        <w:t>Zamawiający dopuszcza zaoferowanie produktów równoważnych, tj.</w:t>
      </w:r>
      <w:r w:rsidRPr="00595D92">
        <w:rPr>
          <w:rFonts w:asciiTheme="majorHAnsi" w:hAnsiTheme="majorHAnsi" w:cstheme="majorHAnsi"/>
          <w:b/>
          <w:bCs/>
          <w:sz w:val="22"/>
          <w:szCs w:val="22"/>
        </w:rPr>
        <w:t xml:space="preserve"> spełniających co najmniej wymagania minimalne OPZ w zakresie funkcjonalności, parametrów technicznych, trwałości, bezpieczeństwa i jakości.</w:t>
      </w:r>
      <w:r w:rsidRPr="004D2051">
        <w:rPr>
          <w:rFonts w:asciiTheme="majorHAnsi" w:hAnsiTheme="majorHAnsi" w:cstheme="majorHAnsi"/>
          <w:sz w:val="22"/>
          <w:szCs w:val="22"/>
        </w:rPr>
        <w:t xml:space="preserve"> W przypadku wskazania norm dopuszcza się normy równoważne – Wykonawca wykazuje równoważność zakresem badań i poziomem wymagań.</w:t>
      </w:r>
    </w:p>
    <w:p w14:paraId="32C4FFBE" w14:textId="22D7A6DB" w:rsidR="001F47E8" w:rsidRDefault="001F47E8" w:rsidP="00303CB1">
      <w:pPr>
        <w:pStyle w:val="NormalnyWeb"/>
        <w:numPr>
          <w:ilvl w:val="0"/>
          <w:numId w:val="166"/>
        </w:numPr>
        <w:spacing w:line="276" w:lineRule="auto"/>
        <w:rPr>
          <w:rFonts w:asciiTheme="majorHAnsi" w:hAnsiTheme="majorHAnsi" w:cstheme="majorHAnsi"/>
          <w:sz w:val="22"/>
          <w:szCs w:val="22"/>
        </w:rPr>
      </w:pPr>
      <w:r w:rsidRPr="001F47E8">
        <w:rPr>
          <w:rFonts w:asciiTheme="majorHAnsi" w:hAnsiTheme="majorHAnsi" w:cstheme="majorHAnsi"/>
          <w:sz w:val="22"/>
          <w:szCs w:val="22"/>
        </w:rPr>
        <w:t xml:space="preserve">Wszystkie podane </w:t>
      </w:r>
      <w:r w:rsidRPr="001F47E8">
        <w:rPr>
          <w:rFonts w:asciiTheme="majorHAnsi" w:hAnsiTheme="majorHAnsi" w:cstheme="majorHAnsi"/>
          <w:b/>
          <w:bCs/>
          <w:sz w:val="22"/>
          <w:szCs w:val="22"/>
        </w:rPr>
        <w:t>wymiary</w:t>
      </w:r>
      <w:r w:rsidRPr="001F47E8">
        <w:rPr>
          <w:rFonts w:asciiTheme="majorHAnsi" w:hAnsiTheme="majorHAnsi" w:cstheme="majorHAnsi"/>
          <w:sz w:val="22"/>
          <w:szCs w:val="22"/>
        </w:rPr>
        <w:t xml:space="preserve"> są wymiarami nominalnymi i mogą odbiegać od rzeczywistych w granicach przyjętych tolerancj</w:t>
      </w:r>
      <w:r>
        <w:rPr>
          <w:rFonts w:asciiTheme="majorHAnsi" w:hAnsiTheme="majorHAnsi" w:cstheme="majorHAnsi"/>
          <w:sz w:val="22"/>
          <w:szCs w:val="22"/>
        </w:rPr>
        <w:t xml:space="preserve">i </w:t>
      </w:r>
      <w:r w:rsidRPr="001F47E8">
        <w:rPr>
          <w:rFonts w:asciiTheme="majorHAnsi" w:hAnsiTheme="majorHAnsi" w:cstheme="majorHAnsi"/>
          <w:sz w:val="22"/>
          <w:szCs w:val="22"/>
        </w:rPr>
        <w:t>produkcyjnych</w:t>
      </w:r>
    </w:p>
    <w:p w14:paraId="0F139A62" w14:textId="1C3184EC" w:rsidR="004D2051" w:rsidRPr="001F47E8" w:rsidRDefault="004D2051" w:rsidP="00303CB1">
      <w:pPr>
        <w:pStyle w:val="NormalnyWeb"/>
        <w:numPr>
          <w:ilvl w:val="0"/>
          <w:numId w:val="166"/>
        </w:numPr>
        <w:spacing w:line="276" w:lineRule="auto"/>
        <w:rPr>
          <w:rFonts w:asciiTheme="majorHAnsi" w:hAnsiTheme="majorHAnsi" w:cstheme="majorHAnsi"/>
          <w:sz w:val="22"/>
          <w:szCs w:val="22"/>
        </w:rPr>
      </w:pPr>
      <w:r w:rsidRPr="001F47E8">
        <w:rPr>
          <w:rStyle w:val="Pogrubienie"/>
          <w:rFonts w:asciiTheme="majorHAnsi" w:hAnsiTheme="majorHAnsi" w:cstheme="majorHAnsi"/>
          <w:sz w:val="22"/>
          <w:szCs w:val="22"/>
        </w:rPr>
        <w:t>Przeznaczenie – intensywna eksploatacja</w:t>
      </w:r>
      <w:r w:rsidRPr="001F47E8">
        <w:rPr>
          <w:rFonts w:asciiTheme="majorHAnsi" w:hAnsiTheme="majorHAnsi" w:cstheme="majorHAnsi"/>
          <w:sz w:val="22"/>
          <w:szCs w:val="22"/>
        </w:rPr>
        <w:br/>
        <w:t>Wyposażenie  jest przeznaczone do użytkowania w obiekcie użyteczności publicznej (szkoła), w szczególności w salach lekcyjnych, pracowniach, świetlicach, bibliotekach oraz strefach relaksu/terapeutycznych. Wszystkie elementy muszą być przystosowane do intensywnego użytkowania, odporne na typowe uszkodzenia eksploatacyjne oraz regularne czyszczenie.</w:t>
      </w:r>
    </w:p>
    <w:p w14:paraId="7E166ABB" w14:textId="77777777" w:rsidR="004D2051" w:rsidRPr="004D2051" w:rsidRDefault="004D2051" w:rsidP="004D2051">
      <w:pPr>
        <w:pStyle w:val="NormalnyWeb"/>
        <w:numPr>
          <w:ilvl w:val="0"/>
          <w:numId w:val="166"/>
        </w:numPr>
        <w:spacing w:line="276" w:lineRule="auto"/>
        <w:rPr>
          <w:rFonts w:asciiTheme="majorHAnsi" w:hAnsiTheme="majorHAnsi" w:cstheme="majorHAnsi"/>
          <w:sz w:val="22"/>
          <w:szCs w:val="22"/>
        </w:rPr>
      </w:pPr>
      <w:r w:rsidRPr="004D2051">
        <w:rPr>
          <w:rStyle w:val="Pogrubienie"/>
          <w:rFonts w:asciiTheme="majorHAnsi" w:hAnsiTheme="majorHAnsi" w:cstheme="majorHAnsi"/>
          <w:sz w:val="22"/>
          <w:szCs w:val="22"/>
        </w:rPr>
        <w:t>Bezpieczeństwo i wykończenie</w:t>
      </w:r>
      <w:r w:rsidRPr="004D2051">
        <w:rPr>
          <w:rFonts w:asciiTheme="majorHAnsi" w:hAnsiTheme="majorHAnsi" w:cstheme="majorHAnsi"/>
          <w:sz w:val="22"/>
          <w:szCs w:val="22"/>
        </w:rPr>
        <w:br/>
        <w:t>Meble muszą być bezpieczne w użytkowaniu: bez ostrych krawędzi, wystających elementów, niestabilnych połączeń; powierzchnie łatwe do utrzymania w czystości. Elementy stykające się z podłożem muszą posiadać stopki/podkładki zabezpieczające posadzkę.</w:t>
      </w:r>
    </w:p>
    <w:p w14:paraId="3D097810" w14:textId="77777777" w:rsidR="004D2051" w:rsidRPr="004D2051" w:rsidRDefault="004D2051" w:rsidP="004D2051">
      <w:pPr>
        <w:pStyle w:val="NormalnyWeb"/>
        <w:numPr>
          <w:ilvl w:val="0"/>
          <w:numId w:val="166"/>
        </w:numPr>
        <w:spacing w:line="276" w:lineRule="auto"/>
        <w:rPr>
          <w:rFonts w:asciiTheme="majorHAnsi" w:hAnsiTheme="majorHAnsi" w:cstheme="majorHAnsi"/>
          <w:sz w:val="22"/>
          <w:szCs w:val="22"/>
        </w:rPr>
      </w:pPr>
      <w:r w:rsidRPr="004D2051">
        <w:rPr>
          <w:rStyle w:val="Pogrubienie"/>
          <w:rFonts w:asciiTheme="majorHAnsi" w:hAnsiTheme="majorHAnsi" w:cstheme="majorHAnsi"/>
          <w:sz w:val="22"/>
          <w:szCs w:val="22"/>
        </w:rPr>
        <w:t>Materiały – zgodność z przepisami UE</w:t>
      </w:r>
      <w:r w:rsidRPr="004D2051">
        <w:rPr>
          <w:rFonts w:asciiTheme="majorHAnsi" w:hAnsiTheme="majorHAnsi" w:cstheme="majorHAnsi"/>
          <w:sz w:val="22"/>
          <w:szCs w:val="22"/>
        </w:rPr>
        <w:br/>
        <w:t>Materiały zastosowane w wyrobach muszą spełniać wymagania obowiązujących przepisów UE dotyczących bezpieczeństwa użytkowania oraz substancji chemicznych (w tym REACH). Wykonawca dostarcza wyposażenie nowe, wolne od wad. Materiały przeznaczone do kontaktu ze skórą muszą być bezpieczne dla użytkowników.</w:t>
      </w:r>
    </w:p>
    <w:p w14:paraId="7489A7A0" w14:textId="484616A5" w:rsidR="004D2051" w:rsidRPr="004D2051" w:rsidRDefault="004D2051" w:rsidP="00322B51">
      <w:pPr>
        <w:pStyle w:val="NormalnyWeb"/>
        <w:numPr>
          <w:ilvl w:val="0"/>
          <w:numId w:val="166"/>
        </w:numPr>
        <w:spacing w:before="0" w:beforeAutospacing="0" w:after="0" w:afterAutospacing="0" w:line="276" w:lineRule="auto"/>
        <w:rPr>
          <w:rFonts w:asciiTheme="majorHAnsi" w:hAnsiTheme="majorHAnsi" w:cstheme="majorHAnsi"/>
          <w:sz w:val="22"/>
          <w:szCs w:val="22"/>
        </w:rPr>
      </w:pPr>
      <w:r w:rsidRPr="004D2051">
        <w:rPr>
          <w:rStyle w:val="Pogrubienie"/>
          <w:rFonts w:asciiTheme="majorHAnsi" w:hAnsiTheme="majorHAnsi" w:cstheme="majorHAnsi"/>
          <w:sz w:val="22"/>
          <w:szCs w:val="22"/>
        </w:rPr>
        <w:t>Normy – zakres ogólny (lub równoważne)</w:t>
      </w:r>
      <w:r w:rsidRPr="004D2051">
        <w:rPr>
          <w:rFonts w:asciiTheme="majorHAnsi" w:hAnsiTheme="majorHAnsi" w:cstheme="majorHAnsi"/>
          <w:sz w:val="22"/>
          <w:szCs w:val="22"/>
        </w:rPr>
        <w:br/>
        <w:t>W zależności od asortymentu zastosowanie mają w szczególności:</w:t>
      </w:r>
      <w:r w:rsidRPr="004D2051">
        <w:rPr>
          <w:rFonts w:asciiTheme="majorHAnsi" w:hAnsiTheme="majorHAnsi" w:cstheme="majorHAnsi"/>
          <w:sz w:val="22"/>
          <w:szCs w:val="22"/>
        </w:rPr>
        <w:br/>
        <w:t>a) meble szkolne (stoły/krzesła) – PN-EN 1729-1 i PN-EN 1729-2 lub równoważne,</w:t>
      </w:r>
      <w:r w:rsidRPr="004D2051">
        <w:rPr>
          <w:rFonts w:asciiTheme="majorHAnsi" w:hAnsiTheme="majorHAnsi" w:cstheme="majorHAnsi"/>
          <w:sz w:val="22"/>
          <w:szCs w:val="22"/>
        </w:rPr>
        <w:br/>
        <w:t>b) stoły/stoliki do użytku nie-domowego – PN-EN 15372 oraz metody badań PN-EN 1730 lub równoważne,</w:t>
      </w:r>
      <w:r w:rsidRPr="004D2051">
        <w:rPr>
          <w:rFonts w:asciiTheme="majorHAnsi" w:hAnsiTheme="majorHAnsi" w:cstheme="majorHAnsi"/>
          <w:sz w:val="22"/>
          <w:szCs w:val="22"/>
        </w:rPr>
        <w:br/>
        <w:t>c) meble do przechowywania – PN-EN 16121 i PN-EN 14749 lub równoważne,</w:t>
      </w:r>
    </w:p>
    <w:p w14:paraId="5FF08BED" w14:textId="77777777" w:rsidR="004D2051" w:rsidRPr="004D2051" w:rsidRDefault="004D2051" w:rsidP="004D2051">
      <w:pPr>
        <w:pStyle w:val="NormalnyWeb"/>
        <w:numPr>
          <w:ilvl w:val="0"/>
          <w:numId w:val="166"/>
        </w:numPr>
        <w:spacing w:line="276" w:lineRule="auto"/>
        <w:rPr>
          <w:rFonts w:asciiTheme="majorHAnsi" w:hAnsiTheme="majorHAnsi" w:cstheme="majorHAnsi"/>
          <w:sz w:val="22"/>
          <w:szCs w:val="22"/>
        </w:rPr>
      </w:pPr>
      <w:r w:rsidRPr="004D2051">
        <w:rPr>
          <w:rStyle w:val="Pogrubienie"/>
          <w:rFonts w:asciiTheme="majorHAnsi" w:hAnsiTheme="majorHAnsi" w:cstheme="majorHAnsi"/>
          <w:sz w:val="22"/>
          <w:szCs w:val="22"/>
        </w:rPr>
        <w:t>Meble wysokie – zabezpieczenie przed przewróceniem</w:t>
      </w:r>
      <w:r w:rsidRPr="004D2051">
        <w:rPr>
          <w:rFonts w:asciiTheme="majorHAnsi" w:hAnsiTheme="majorHAnsi" w:cstheme="majorHAnsi"/>
          <w:sz w:val="22"/>
          <w:szCs w:val="22"/>
        </w:rPr>
        <w:br/>
        <w:t>W przypadku mebli wysokich Wykonawca zapewni możliwość przymocowania do ściany (komplet mocowań) oraz wykona mocowanie, jeżeli wymaga tego instrukcja producenta lub jest to konieczne dla zapewnienia bezpiecznego użytkowania.</w:t>
      </w:r>
    </w:p>
    <w:p w14:paraId="2A34E508" w14:textId="77777777" w:rsidR="004D2051" w:rsidRPr="004D2051" w:rsidRDefault="004D2051" w:rsidP="004D2051">
      <w:pPr>
        <w:pStyle w:val="NormalnyWeb"/>
        <w:numPr>
          <w:ilvl w:val="0"/>
          <w:numId w:val="166"/>
        </w:numPr>
        <w:spacing w:line="276" w:lineRule="auto"/>
        <w:rPr>
          <w:rFonts w:asciiTheme="majorHAnsi" w:hAnsiTheme="majorHAnsi" w:cstheme="majorHAnsi"/>
          <w:sz w:val="22"/>
          <w:szCs w:val="22"/>
        </w:rPr>
      </w:pPr>
      <w:r w:rsidRPr="004D2051">
        <w:rPr>
          <w:rStyle w:val="Pogrubienie"/>
          <w:rFonts w:asciiTheme="majorHAnsi" w:hAnsiTheme="majorHAnsi" w:cstheme="majorHAnsi"/>
          <w:sz w:val="22"/>
          <w:szCs w:val="22"/>
        </w:rPr>
        <w:t>Ergonomia stanowisk pracy</w:t>
      </w:r>
      <w:r w:rsidRPr="004D2051">
        <w:rPr>
          <w:rFonts w:asciiTheme="majorHAnsi" w:hAnsiTheme="majorHAnsi" w:cstheme="majorHAnsi"/>
          <w:sz w:val="22"/>
          <w:szCs w:val="22"/>
        </w:rPr>
        <w:br/>
        <w:t>Meble przeznaczone do stanowisk pracy muszą umożliwiać ergonomiczne użytkowanie zgodnie z rozporządzeniem w sprawie BHP na stanowiskach wyposażonych w monitory ekranowe – o ile dotyczy.</w:t>
      </w:r>
    </w:p>
    <w:p w14:paraId="0938886C" w14:textId="33072E56" w:rsidR="004D2051" w:rsidRPr="004D2051" w:rsidRDefault="004D2051" w:rsidP="00595D92">
      <w:pPr>
        <w:pStyle w:val="NormalnyWeb"/>
        <w:numPr>
          <w:ilvl w:val="0"/>
          <w:numId w:val="166"/>
        </w:numPr>
        <w:spacing w:line="276" w:lineRule="auto"/>
        <w:rPr>
          <w:rFonts w:asciiTheme="majorHAnsi" w:hAnsiTheme="majorHAnsi" w:cstheme="majorHAnsi"/>
          <w:sz w:val="22"/>
          <w:szCs w:val="22"/>
        </w:rPr>
      </w:pPr>
      <w:r w:rsidRPr="004D2051">
        <w:rPr>
          <w:rStyle w:val="Pogrubienie"/>
          <w:rFonts w:asciiTheme="majorHAnsi" w:hAnsiTheme="majorHAnsi" w:cstheme="majorHAnsi"/>
          <w:sz w:val="22"/>
          <w:szCs w:val="22"/>
        </w:rPr>
        <w:lastRenderedPageBreak/>
        <w:t>Dostawa, wniesienie, montaż i uporządkowanie</w:t>
      </w:r>
      <w:r w:rsidRPr="004D2051">
        <w:rPr>
          <w:rFonts w:asciiTheme="majorHAnsi" w:hAnsiTheme="majorHAnsi" w:cstheme="majorHAnsi"/>
          <w:sz w:val="22"/>
          <w:szCs w:val="22"/>
        </w:rPr>
        <w:br/>
        <w:t>Wykonawca zapewnia transport, rozładunek, wniesienie do wskazanych pomieszczeń, montaż (jeżeli dotyczy), ustawienie oraz uprzątnięcie i zabranie opakowań.</w:t>
      </w:r>
    </w:p>
    <w:p w14:paraId="33D2E230" w14:textId="77777777" w:rsidR="004D2051" w:rsidRPr="004D2051" w:rsidRDefault="004D2051" w:rsidP="0052703C">
      <w:pPr>
        <w:pStyle w:val="NormalnyWeb"/>
        <w:numPr>
          <w:ilvl w:val="0"/>
          <w:numId w:val="166"/>
        </w:numPr>
        <w:spacing w:line="276" w:lineRule="auto"/>
        <w:jc w:val="both"/>
        <w:rPr>
          <w:rFonts w:asciiTheme="majorHAnsi" w:hAnsiTheme="majorHAnsi" w:cstheme="majorHAnsi"/>
          <w:sz w:val="22"/>
          <w:szCs w:val="22"/>
        </w:rPr>
      </w:pPr>
      <w:r w:rsidRPr="004D2051">
        <w:rPr>
          <w:rStyle w:val="Pogrubienie"/>
          <w:rFonts w:asciiTheme="majorHAnsi" w:hAnsiTheme="majorHAnsi" w:cstheme="majorHAnsi"/>
          <w:sz w:val="22"/>
          <w:szCs w:val="22"/>
        </w:rPr>
        <w:t>Gwarancja</w:t>
      </w:r>
      <w:r w:rsidRPr="004D2051">
        <w:rPr>
          <w:rFonts w:asciiTheme="majorHAnsi" w:hAnsiTheme="majorHAnsi" w:cstheme="majorHAnsi"/>
          <w:sz w:val="22"/>
          <w:szCs w:val="22"/>
        </w:rPr>
        <w:br/>
        <w:t>Minimalna gwarancja: 24 miesiące, obejmująca komplet produktu: konstrukcję, elementy nośne, tapicerkę (jeżeli dotyczy), okucia/elementy mechaniczne, stabilność mebla oraz poprawne działanie mechanizmów (jeżeli dotyczy).</w:t>
      </w:r>
    </w:p>
    <w:p w14:paraId="743905A6" w14:textId="63AEBCF6" w:rsidR="0056160D" w:rsidRDefault="004D2051" w:rsidP="00DB22CB">
      <w:pPr>
        <w:pStyle w:val="NormalnyWeb"/>
        <w:numPr>
          <w:ilvl w:val="0"/>
          <w:numId w:val="166"/>
        </w:numPr>
        <w:spacing w:line="276" w:lineRule="auto"/>
        <w:rPr>
          <w:rFonts w:asciiTheme="majorHAnsi" w:hAnsiTheme="majorHAnsi" w:cstheme="majorHAnsi"/>
          <w:sz w:val="22"/>
          <w:szCs w:val="22"/>
        </w:rPr>
      </w:pPr>
      <w:r w:rsidRPr="004D2051">
        <w:rPr>
          <w:rStyle w:val="Pogrubienie"/>
          <w:rFonts w:asciiTheme="majorHAnsi" w:hAnsiTheme="majorHAnsi" w:cstheme="majorHAnsi"/>
          <w:sz w:val="22"/>
          <w:szCs w:val="22"/>
        </w:rPr>
        <w:t>Dokumenty</w:t>
      </w:r>
      <w:r w:rsidR="00AA3E1C">
        <w:rPr>
          <w:rStyle w:val="Pogrubienie"/>
          <w:rFonts w:asciiTheme="majorHAnsi" w:hAnsiTheme="majorHAnsi" w:cstheme="majorHAnsi"/>
          <w:sz w:val="22"/>
          <w:szCs w:val="22"/>
        </w:rPr>
        <w:t xml:space="preserve"> odbiorowe:</w:t>
      </w:r>
      <w:r w:rsidR="00171882">
        <w:rPr>
          <w:rFonts w:asciiTheme="majorHAnsi" w:hAnsiTheme="majorHAnsi" w:cstheme="majorHAnsi"/>
          <w:sz w:val="22"/>
          <w:szCs w:val="22"/>
        </w:rPr>
        <w:t xml:space="preserve"> </w:t>
      </w:r>
      <w:r w:rsidRPr="0067504F">
        <w:rPr>
          <w:rFonts w:asciiTheme="majorHAnsi" w:hAnsiTheme="majorHAnsi" w:cstheme="majorHAnsi"/>
          <w:b/>
          <w:bCs/>
          <w:color w:val="EE0000"/>
          <w:sz w:val="22"/>
          <w:szCs w:val="22"/>
        </w:rPr>
        <w:t>Wykonawca</w:t>
      </w:r>
      <w:r w:rsidR="0067504F">
        <w:rPr>
          <w:rFonts w:asciiTheme="majorHAnsi" w:hAnsiTheme="majorHAnsi" w:cstheme="majorHAnsi"/>
          <w:b/>
          <w:bCs/>
          <w:color w:val="EE0000"/>
          <w:sz w:val="22"/>
          <w:szCs w:val="22"/>
        </w:rPr>
        <w:t>,</w:t>
      </w:r>
      <w:r w:rsidRPr="0067504F">
        <w:rPr>
          <w:rFonts w:asciiTheme="majorHAnsi" w:hAnsiTheme="majorHAnsi" w:cstheme="majorHAnsi"/>
          <w:b/>
          <w:bCs/>
          <w:color w:val="EE0000"/>
          <w:sz w:val="22"/>
          <w:szCs w:val="22"/>
        </w:rPr>
        <w:t xml:space="preserve"> </w:t>
      </w:r>
      <w:r w:rsidR="0067504F" w:rsidRPr="0067504F">
        <w:rPr>
          <w:rFonts w:asciiTheme="majorHAnsi" w:hAnsiTheme="majorHAnsi" w:cstheme="majorHAnsi"/>
          <w:b/>
          <w:bCs/>
          <w:color w:val="EE0000"/>
          <w:sz w:val="22"/>
          <w:szCs w:val="22"/>
        </w:rPr>
        <w:t xml:space="preserve">najpóźniej w momencie zgłoszenie gotowości dostawy </w:t>
      </w:r>
      <w:r w:rsidRPr="0067504F">
        <w:rPr>
          <w:rFonts w:asciiTheme="majorHAnsi" w:hAnsiTheme="majorHAnsi" w:cstheme="majorHAnsi"/>
          <w:b/>
          <w:bCs/>
          <w:color w:val="EE0000"/>
          <w:sz w:val="22"/>
          <w:szCs w:val="22"/>
        </w:rPr>
        <w:t>przedłoży adekwatnie do asortymentu</w:t>
      </w:r>
      <w:r w:rsidRPr="004D2051">
        <w:rPr>
          <w:rFonts w:asciiTheme="majorHAnsi" w:hAnsiTheme="majorHAnsi" w:cstheme="majorHAnsi"/>
          <w:sz w:val="22"/>
          <w:szCs w:val="22"/>
        </w:rPr>
        <w:t>: karty katalogowe/</w:t>
      </w:r>
      <w:r w:rsidR="0067504F">
        <w:rPr>
          <w:rFonts w:asciiTheme="majorHAnsi" w:hAnsiTheme="majorHAnsi" w:cstheme="majorHAnsi"/>
          <w:sz w:val="22"/>
          <w:szCs w:val="22"/>
        </w:rPr>
        <w:t xml:space="preserve"> </w:t>
      </w:r>
      <w:r w:rsidRPr="004D2051">
        <w:rPr>
          <w:rFonts w:asciiTheme="majorHAnsi" w:hAnsiTheme="majorHAnsi" w:cstheme="majorHAnsi"/>
          <w:sz w:val="22"/>
          <w:szCs w:val="22"/>
        </w:rPr>
        <w:t xml:space="preserve">specyfikacje oraz – jeżeli dotyczy – instrukcje czyszczenia i konserwacji. Na wezwanie Zamawiającego Wykonawca przedłoży także deklaracje producenta, raporty z badań/certyfikaty potwierdzające spełnienie norm i parametrów (w tym parametrów tapicerki i pianek). </w:t>
      </w:r>
    </w:p>
    <w:p w14:paraId="764E6FC3" w14:textId="77777777" w:rsidR="00A45524" w:rsidRPr="00A45524" w:rsidRDefault="00A45524" w:rsidP="00A45524">
      <w:pPr>
        <w:pStyle w:val="NormalnyWeb"/>
        <w:numPr>
          <w:ilvl w:val="0"/>
          <w:numId w:val="166"/>
        </w:numPr>
        <w:spacing w:after="0" w:afterAutospacing="0" w:line="276" w:lineRule="auto"/>
        <w:rPr>
          <w:rFonts w:asciiTheme="majorHAnsi" w:hAnsiTheme="majorHAnsi" w:cstheme="majorHAnsi"/>
          <w:sz w:val="22"/>
          <w:szCs w:val="22"/>
        </w:rPr>
      </w:pPr>
      <w:r w:rsidRPr="00A45524">
        <w:rPr>
          <w:rFonts w:asciiTheme="majorHAnsi" w:hAnsiTheme="majorHAnsi" w:cstheme="majorHAnsi"/>
          <w:b/>
          <w:bCs/>
          <w:sz w:val="22"/>
          <w:szCs w:val="22"/>
        </w:rPr>
        <w:t>Kolorystyka – zasady ogólne</w:t>
      </w:r>
    </w:p>
    <w:p w14:paraId="30758B8A" w14:textId="4B9C89C9" w:rsidR="00A45524" w:rsidRDefault="00A45524" w:rsidP="00A45524">
      <w:pPr>
        <w:pStyle w:val="NormalnyWeb"/>
        <w:spacing w:before="0" w:beforeAutospacing="0" w:after="0" w:afterAutospacing="0"/>
        <w:ind w:left="720"/>
        <w:jc w:val="both"/>
        <w:rPr>
          <w:rFonts w:asciiTheme="majorHAnsi" w:hAnsiTheme="majorHAnsi" w:cstheme="majorHAnsi"/>
          <w:sz w:val="22"/>
          <w:szCs w:val="22"/>
        </w:rPr>
      </w:pPr>
      <w:r w:rsidRPr="00F55EDD">
        <w:rPr>
          <w:rFonts w:asciiTheme="majorHAnsi" w:hAnsiTheme="majorHAnsi" w:cstheme="majorHAnsi"/>
          <w:sz w:val="22"/>
          <w:szCs w:val="22"/>
        </w:rPr>
        <w:t>Jeżeli w OPZ wskazano kolor wraz z odniesieniem do palety RAL i/lub NCS,</w:t>
      </w:r>
      <w:r>
        <w:rPr>
          <w:rFonts w:asciiTheme="majorHAnsi" w:hAnsiTheme="majorHAnsi" w:cstheme="majorHAnsi"/>
          <w:sz w:val="22"/>
          <w:szCs w:val="22"/>
        </w:rPr>
        <w:t xml:space="preserve"> </w:t>
      </w:r>
      <w:r w:rsidRPr="00F55EDD">
        <w:rPr>
          <w:rFonts w:asciiTheme="majorHAnsi" w:hAnsiTheme="majorHAnsi" w:cstheme="majorHAnsi"/>
          <w:sz w:val="22"/>
          <w:szCs w:val="22"/>
        </w:rPr>
        <w:t>należy traktować go jako kolor referencyjny. Dopuszcza się oferowanie odcieni równoważnych z palety producenta,  o ile zachowana zostanie zbliżona tonacja, nasycenie i charakter koloru oraz spójność wizualna w obrębie danej strefy/pomieszczenia.</w:t>
      </w:r>
    </w:p>
    <w:p w14:paraId="35B710CF" w14:textId="12F23036" w:rsidR="00171882" w:rsidRPr="00171882" w:rsidRDefault="00171882" w:rsidP="00171882">
      <w:pPr>
        <w:pStyle w:val="NormalnyWeb"/>
        <w:numPr>
          <w:ilvl w:val="0"/>
          <w:numId w:val="166"/>
        </w:numPr>
        <w:spacing w:before="0" w:beforeAutospacing="0" w:after="0" w:afterAutospacing="0"/>
        <w:jc w:val="both"/>
        <w:rPr>
          <w:rFonts w:asciiTheme="majorHAnsi" w:hAnsiTheme="majorHAnsi" w:cstheme="majorHAnsi"/>
          <w:sz w:val="22"/>
          <w:szCs w:val="22"/>
        </w:rPr>
      </w:pPr>
      <w:r w:rsidRPr="00171882">
        <w:rPr>
          <w:rFonts w:asciiTheme="majorHAnsi" w:hAnsiTheme="majorHAnsi" w:cstheme="majorHAnsi"/>
          <w:sz w:val="22"/>
          <w:szCs w:val="22"/>
        </w:rPr>
        <w:t xml:space="preserve">Wykonawca przedstawi Zamawiającemu propozycję kolorystyki oferowanego asortymentu (dla elementów metalowych – kod RAL lub równoważny, dla płyt/laminatów – nazwa i indeks dekoru producenta, dla tapicerki – próbka tkaniny/siatki lub karta materiałowa) </w:t>
      </w:r>
      <w:r w:rsidRPr="00171882">
        <w:rPr>
          <w:rFonts w:asciiTheme="majorHAnsi" w:hAnsiTheme="majorHAnsi" w:cstheme="majorHAnsi"/>
          <w:sz w:val="22"/>
          <w:szCs w:val="22"/>
        </w:rPr>
        <w:br/>
        <w:t>w terminie 7 dni kalendarzowych od dnia zawarcia umowy. Zamawiający dokona akceptacji albo zgłosi uwagi w terminie 7 dni kalendarzowych od otrzymania materiałów. Brak uwag w tym terminie oznacza akceptację. Zamawiający może odmówić akceptacji wyłącznie w przypadku, gdy przedstawiona kolorystyka nie mieści się w wymaganiach OPZ (w szczególności: tonacja/ nasycenie/ neutralność barwy oraz wymóg jednolitej tonacji elementów). Uzgodniona kolorystyka zostanie potwierdzona mailowo i będzie wiążąca przy odbiorze.</w:t>
      </w:r>
    </w:p>
    <w:p w14:paraId="090C2B5D" w14:textId="42376C95" w:rsidR="00F23B3E" w:rsidRPr="002C6D66" w:rsidRDefault="00F23B3E" w:rsidP="001B44C8">
      <w:pPr>
        <w:pStyle w:val="Nagwek2"/>
        <w:spacing w:before="0" w:after="240"/>
        <w:rPr>
          <w:rFonts w:cstheme="majorHAnsi"/>
          <w:color w:val="auto"/>
        </w:rPr>
      </w:pPr>
    </w:p>
    <w:tbl>
      <w:tblPr>
        <w:tblW w:w="132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709"/>
        <w:gridCol w:w="7087"/>
        <w:gridCol w:w="3969"/>
      </w:tblGrid>
      <w:tr w:rsidR="0038489B" w:rsidRPr="00733773" w14:paraId="481B4476" w14:textId="77777777" w:rsidTr="00C06038">
        <w:trPr>
          <w:trHeight w:val="714"/>
        </w:trPr>
        <w:tc>
          <w:tcPr>
            <w:tcW w:w="1526" w:type="dxa"/>
            <w:shd w:val="clear" w:color="auto" w:fill="F2F2F2" w:themeFill="background1" w:themeFillShade="F2"/>
            <w:vAlign w:val="center"/>
          </w:tcPr>
          <w:p w14:paraId="32E84ACE" w14:textId="77777777" w:rsidR="00F23B3E" w:rsidRPr="00733773" w:rsidRDefault="00000000" w:rsidP="009F6A2E">
            <w:pPr>
              <w:spacing w:after="0"/>
              <w:jc w:val="center"/>
              <w:rPr>
                <w:rFonts w:asciiTheme="majorHAnsi" w:hAnsiTheme="majorHAnsi" w:cstheme="majorHAnsi"/>
                <w:b/>
                <w:bCs/>
              </w:rPr>
            </w:pPr>
            <w:r w:rsidRPr="00733773">
              <w:rPr>
                <w:rFonts w:asciiTheme="majorHAnsi" w:hAnsiTheme="majorHAnsi" w:cstheme="majorHAnsi"/>
                <w:b/>
                <w:bCs/>
              </w:rPr>
              <w:t>Asortyment</w:t>
            </w:r>
          </w:p>
        </w:tc>
        <w:tc>
          <w:tcPr>
            <w:tcW w:w="709" w:type="dxa"/>
            <w:shd w:val="clear" w:color="auto" w:fill="F2F2F2" w:themeFill="background1" w:themeFillShade="F2"/>
            <w:vAlign w:val="center"/>
          </w:tcPr>
          <w:p w14:paraId="148A8746" w14:textId="77777777" w:rsidR="00F23B3E" w:rsidRPr="00733773" w:rsidRDefault="00000000" w:rsidP="009F6A2E">
            <w:pPr>
              <w:spacing w:after="0"/>
              <w:jc w:val="center"/>
              <w:rPr>
                <w:rFonts w:asciiTheme="majorHAnsi" w:hAnsiTheme="majorHAnsi" w:cstheme="majorHAnsi"/>
                <w:b/>
                <w:bCs/>
              </w:rPr>
            </w:pPr>
            <w:r w:rsidRPr="00733773">
              <w:rPr>
                <w:rFonts w:asciiTheme="majorHAnsi" w:hAnsiTheme="majorHAnsi" w:cstheme="majorHAnsi"/>
                <w:b/>
                <w:bCs/>
              </w:rPr>
              <w:t>Ilość</w:t>
            </w:r>
          </w:p>
        </w:tc>
        <w:tc>
          <w:tcPr>
            <w:tcW w:w="7087" w:type="dxa"/>
            <w:shd w:val="clear" w:color="auto" w:fill="F2F2F2" w:themeFill="background1" w:themeFillShade="F2"/>
            <w:vAlign w:val="center"/>
          </w:tcPr>
          <w:p w14:paraId="21743204" w14:textId="77777777" w:rsidR="00F23B3E" w:rsidRPr="00733773" w:rsidRDefault="00000000" w:rsidP="009F6A2E">
            <w:pPr>
              <w:spacing w:after="0"/>
              <w:jc w:val="center"/>
              <w:rPr>
                <w:rFonts w:asciiTheme="majorHAnsi" w:hAnsiTheme="majorHAnsi" w:cstheme="majorHAnsi"/>
                <w:b/>
                <w:bCs/>
              </w:rPr>
            </w:pPr>
            <w:r w:rsidRPr="00733773">
              <w:rPr>
                <w:rFonts w:asciiTheme="majorHAnsi" w:hAnsiTheme="majorHAnsi" w:cstheme="majorHAnsi"/>
                <w:b/>
                <w:bCs/>
              </w:rPr>
              <w:t>Opis przedmiotu zamówienia</w:t>
            </w:r>
          </w:p>
        </w:tc>
        <w:tc>
          <w:tcPr>
            <w:tcW w:w="3969" w:type="dxa"/>
            <w:shd w:val="clear" w:color="auto" w:fill="F2F2F2" w:themeFill="background1" w:themeFillShade="F2"/>
            <w:vAlign w:val="center"/>
          </w:tcPr>
          <w:p w14:paraId="01AF9607" w14:textId="4AE37C98" w:rsidR="00F23B3E" w:rsidRPr="00733773" w:rsidRDefault="00C06038" w:rsidP="009F6A2E">
            <w:pPr>
              <w:spacing w:after="0"/>
              <w:jc w:val="center"/>
              <w:rPr>
                <w:rFonts w:asciiTheme="majorHAnsi" w:hAnsiTheme="majorHAnsi" w:cstheme="majorHAnsi"/>
                <w:b/>
                <w:bCs/>
              </w:rPr>
            </w:pPr>
            <w:r>
              <w:rPr>
                <w:rFonts w:asciiTheme="majorHAnsi" w:hAnsiTheme="majorHAnsi" w:cstheme="majorHAnsi"/>
                <w:b/>
                <w:bCs/>
              </w:rPr>
              <w:t>Rysunek pomocniczy</w:t>
            </w:r>
          </w:p>
        </w:tc>
      </w:tr>
      <w:tr w:rsidR="0038489B" w:rsidRPr="00733773" w14:paraId="088188BE" w14:textId="77777777" w:rsidTr="002F058A">
        <w:tc>
          <w:tcPr>
            <w:tcW w:w="1526" w:type="dxa"/>
          </w:tcPr>
          <w:p w14:paraId="69E7F168" w14:textId="77777777" w:rsidR="001B44C8" w:rsidRDefault="00000000">
            <w:pPr>
              <w:rPr>
                <w:rFonts w:asciiTheme="majorHAnsi" w:hAnsiTheme="majorHAnsi" w:cstheme="majorHAnsi"/>
                <w:b/>
                <w:bCs/>
              </w:rPr>
            </w:pPr>
            <w:r w:rsidRPr="00733773">
              <w:rPr>
                <w:rFonts w:asciiTheme="majorHAnsi" w:hAnsiTheme="majorHAnsi" w:cstheme="majorHAnsi"/>
                <w:b/>
                <w:bCs/>
              </w:rPr>
              <w:t>Stolik sześciokątny</w:t>
            </w:r>
          </w:p>
          <w:p w14:paraId="591E4C5E" w14:textId="7F8387E4" w:rsidR="00F90060" w:rsidRPr="00733773" w:rsidRDefault="00F90060">
            <w:pPr>
              <w:rPr>
                <w:rFonts w:asciiTheme="majorHAnsi" w:hAnsiTheme="majorHAnsi" w:cstheme="majorHAnsi"/>
                <w:b/>
                <w:bCs/>
              </w:rPr>
            </w:pPr>
            <w:r>
              <w:rPr>
                <w:rFonts w:asciiTheme="majorHAnsi" w:hAnsiTheme="majorHAnsi" w:cstheme="majorHAnsi"/>
                <w:b/>
                <w:bCs/>
              </w:rPr>
              <w:t>(</w:t>
            </w:r>
            <w:r w:rsidR="00303CB1">
              <w:rPr>
                <w:rFonts w:asciiTheme="majorHAnsi" w:hAnsiTheme="majorHAnsi" w:cstheme="majorHAnsi"/>
                <w:b/>
                <w:bCs/>
              </w:rPr>
              <w:t>poczekalnia</w:t>
            </w:r>
            <w:r>
              <w:rPr>
                <w:rFonts w:asciiTheme="majorHAnsi" w:hAnsiTheme="majorHAnsi" w:cstheme="majorHAnsi"/>
                <w:b/>
                <w:bCs/>
              </w:rPr>
              <w:t>)</w:t>
            </w:r>
          </w:p>
        </w:tc>
        <w:tc>
          <w:tcPr>
            <w:tcW w:w="709" w:type="dxa"/>
          </w:tcPr>
          <w:p w14:paraId="7A649965" w14:textId="77777777" w:rsidR="00F23B3E" w:rsidRPr="00733773" w:rsidRDefault="00000000">
            <w:pPr>
              <w:rPr>
                <w:rFonts w:asciiTheme="majorHAnsi" w:hAnsiTheme="majorHAnsi" w:cstheme="majorHAnsi"/>
                <w:b/>
                <w:bCs/>
              </w:rPr>
            </w:pPr>
            <w:r w:rsidRPr="00733773">
              <w:rPr>
                <w:rFonts w:asciiTheme="majorHAnsi" w:hAnsiTheme="majorHAnsi" w:cstheme="majorHAnsi"/>
                <w:b/>
                <w:bCs/>
              </w:rPr>
              <w:t>4</w:t>
            </w:r>
          </w:p>
        </w:tc>
        <w:tc>
          <w:tcPr>
            <w:tcW w:w="7087" w:type="dxa"/>
          </w:tcPr>
          <w:p w14:paraId="65B0F212" w14:textId="75E525C5" w:rsidR="00716B24" w:rsidRPr="00716B24" w:rsidRDefault="00716B24" w:rsidP="00F3694D">
            <w:pPr>
              <w:spacing w:after="0"/>
              <w:rPr>
                <w:rFonts w:asciiTheme="majorHAnsi" w:hAnsiTheme="majorHAnsi" w:cstheme="majorHAnsi"/>
                <w:b/>
                <w:bCs/>
              </w:rPr>
            </w:pPr>
            <w:r w:rsidRPr="00716B24">
              <w:rPr>
                <w:rFonts w:asciiTheme="majorHAnsi" w:hAnsiTheme="majorHAnsi" w:cstheme="majorHAnsi"/>
                <w:b/>
                <w:bCs/>
              </w:rPr>
              <w:t xml:space="preserve">1. </w:t>
            </w:r>
            <w:r w:rsidR="007A7C09">
              <w:rPr>
                <w:rFonts w:asciiTheme="majorHAnsi" w:hAnsiTheme="majorHAnsi" w:cstheme="majorHAnsi"/>
                <w:b/>
                <w:bCs/>
              </w:rPr>
              <w:t xml:space="preserve">Stolik </w:t>
            </w:r>
            <w:r w:rsidRPr="007A7C09">
              <w:rPr>
                <w:rFonts w:asciiTheme="majorHAnsi" w:hAnsiTheme="majorHAnsi" w:cstheme="majorHAnsi"/>
                <w:b/>
                <w:bCs/>
              </w:rPr>
              <w:t>sześciokątny</w:t>
            </w:r>
            <w:r w:rsidRPr="00716B24">
              <w:rPr>
                <w:rFonts w:asciiTheme="majorHAnsi" w:hAnsiTheme="majorHAnsi" w:cstheme="majorHAnsi"/>
              </w:rPr>
              <w:t xml:space="preserve"> przeznaczony do wyposażenia przestrzeni edukacyjnych, świetlic, sal terapeutycznych, pomieszczeń administracyjny</w:t>
            </w:r>
            <w:r>
              <w:rPr>
                <w:rFonts w:asciiTheme="majorHAnsi" w:hAnsiTheme="majorHAnsi" w:cstheme="majorHAnsi"/>
              </w:rPr>
              <w:t xml:space="preserve"> </w:t>
            </w:r>
            <w:r w:rsidRPr="00716B24">
              <w:rPr>
                <w:rFonts w:asciiTheme="majorHAnsi" w:hAnsiTheme="majorHAnsi" w:cstheme="majorHAnsi"/>
              </w:rPr>
              <w:t>stref wypoczynku oraz innych miejsc ogólnodostępnych. Konstrukcja stolika musi umożliwiać zestawianie kilku elementów w większe układy przestrzenne.</w:t>
            </w:r>
          </w:p>
          <w:p w14:paraId="7E628410" w14:textId="4DE0B57B" w:rsidR="00716B24" w:rsidRPr="00F93EF7" w:rsidRDefault="00F3694D" w:rsidP="00F93EF7">
            <w:pPr>
              <w:spacing w:after="0"/>
              <w:jc w:val="both"/>
              <w:rPr>
                <w:rFonts w:asciiTheme="majorHAnsi" w:hAnsiTheme="majorHAnsi" w:cstheme="majorHAnsi"/>
                <w:b/>
                <w:bCs/>
              </w:rPr>
            </w:pPr>
            <w:r>
              <w:rPr>
                <w:rFonts w:asciiTheme="majorHAnsi" w:hAnsiTheme="majorHAnsi" w:cstheme="majorHAnsi"/>
                <w:b/>
                <w:bCs/>
              </w:rPr>
              <w:t>2</w:t>
            </w:r>
            <w:r w:rsidR="00716B24" w:rsidRPr="00716B24">
              <w:rPr>
                <w:rFonts w:asciiTheme="majorHAnsi" w:hAnsiTheme="majorHAnsi" w:cstheme="majorHAnsi"/>
                <w:b/>
                <w:bCs/>
              </w:rPr>
              <w:t>. Blat (wymagania minimalne)</w:t>
            </w:r>
          </w:p>
          <w:p w14:paraId="24715BAA" w14:textId="77777777" w:rsidR="00716B24" w:rsidRPr="00F93EF7" w:rsidRDefault="00716B24" w:rsidP="00716B24">
            <w:pPr>
              <w:numPr>
                <w:ilvl w:val="0"/>
                <w:numId w:val="97"/>
              </w:numPr>
              <w:spacing w:after="0"/>
              <w:jc w:val="both"/>
              <w:rPr>
                <w:rFonts w:asciiTheme="majorHAnsi" w:hAnsiTheme="majorHAnsi" w:cstheme="majorHAnsi"/>
              </w:rPr>
            </w:pPr>
            <w:r w:rsidRPr="00F93EF7">
              <w:rPr>
                <w:rFonts w:asciiTheme="majorHAnsi" w:hAnsiTheme="majorHAnsi" w:cstheme="majorHAnsi"/>
              </w:rPr>
              <w:t>Materiał blatu: płyta meblowa laminowana lub MDF laminowany (lub rozwiązanie równoważne o parametrach nie gorszych).</w:t>
            </w:r>
          </w:p>
          <w:p w14:paraId="378A85DA" w14:textId="14766DA8" w:rsidR="00F3694D" w:rsidRPr="00F93EF7" w:rsidRDefault="00716B24" w:rsidP="00F3694D">
            <w:pPr>
              <w:numPr>
                <w:ilvl w:val="0"/>
                <w:numId w:val="97"/>
              </w:numPr>
              <w:spacing w:after="0"/>
              <w:jc w:val="both"/>
              <w:rPr>
                <w:rFonts w:asciiTheme="majorHAnsi" w:hAnsiTheme="majorHAnsi" w:cstheme="majorHAnsi"/>
              </w:rPr>
            </w:pPr>
            <w:r w:rsidRPr="00F93EF7">
              <w:rPr>
                <w:rFonts w:asciiTheme="majorHAnsi" w:hAnsiTheme="majorHAnsi" w:cstheme="majorHAnsi"/>
              </w:rPr>
              <w:t>Grubość blatu: 18–22 mm.</w:t>
            </w:r>
          </w:p>
          <w:p w14:paraId="5955277A" w14:textId="77777777" w:rsidR="00716B24" w:rsidRDefault="00716B24" w:rsidP="00716B24">
            <w:pPr>
              <w:numPr>
                <w:ilvl w:val="0"/>
                <w:numId w:val="97"/>
              </w:numPr>
              <w:spacing w:after="0"/>
              <w:jc w:val="both"/>
              <w:rPr>
                <w:rFonts w:asciiTheme="majorHAnsi" w:hAnsiTheme="majorHAnsi" w:cstheme="majorHAnsi"/>
              </w:rPr>
            </w:pPr>
            <w:r w:rsidRPr="00F93EF7">
              <w:rPr>
                <w:rFonts w:asciiTheme="majorHAnsi" w:hAnsiTheme="majorHAnsi" w:cstheme="majorHAnsi"/>
              </w:rPr>
              <w:t>Obrzeże: ABS o grubości min. 1–2 mm, odporne na uderzenia i uszkodzenia mechaniczne.</w:t>
            </w:r>
          </w:p>
          <w:p w14:paraId="4AAD03AA" w14:textId="4FF4E852" w:rsidR="007C2C04" w:rsidRPr="001B44C8" w:rsidRDefault="00716B24" w:rsidP="007C2C04">
            <w:pPr>
              <w:spacing w:after="0"/>
              <w:ind w:left="720"/>
              <w:jc w:val="both"/>
              <w:rPr>
                <w:rFonts w:asciiTheme="majorHAnsi" w:hAnsiTheme="majorHAnsi" w:cstheme="majorHAnsi"/>
                <w:u w:val="single"/>
              </w:rPr>
            </w:pPr>
            <w:r w:rsidRPr="001B44C8">
              <w:rPr>
                <w:rFonts w:asciiTheme="majorHAnsi" w:hAnsiTheme="majorHAnsi" w:cstheme="majorHAnsi"/>
                <w:b/>
                <w:bCs/>
                <w:u w:val="single"/>
              </w:rPr>
              <w:t>Kolor blatu:</w:t>
            </w:r>
            <w:r w:rsidRPr="001B44C8">
              <w:rPr>
                <w:rFonts w:asciiTheme="majorHAnsi" w:hAnsiTheme="majorHAnsi" w:cstheme="majorHAnsi"/>
                <w:u w:val="single"/>
              </w:rPr>
              <w:t xml:space="preserve"> </w:t>
            </w:r>
            <w:r w:rsidR="004B246B" w:rsidRPr="001B44C8">
              <w:rPr>
                <w:rFonts w:asciiTheme="majorHAnsi" w:hAnsiTheme="majorHAnsi" w:cstheme="majorHAnsi"/>
                <w:u w:val="single"/>
              </w:rPr>
              <w:t>biały</w:t>
            </w:r>
            <w:r w:rsidR="004B246B" w:rsidRPr="001B44C8">
              <w:rPr>
                <w:rFonts w:ascii="Times New Roman" w:eastAsia="Times New Roman" w:hAnsi="Symbol" w:cs="Times New Roman"/>
                <w:sz w:val="24"/>
                <w:szCs w:val="24"/>
                <w:u w:val="single"/>
                <w:lang w:eastAsia="pl-PL"/>
              </w:rPr>
              <w:t xml:space="preserve"> </w:t>
            </w:r>
            <w:r w:rsidR="004B246B" w:rsidRPr="001B44C8">
              <w:rPr>
                <w:rFonts w:asciiTheme="majorHAnsi" w:hAnsiTheme="majorHAnsi" w:cstheme="majorHAnsi"/>
                <w:u w:val="single"/>
              </w:rPr>
              <w:t>neutralny, odpowiadający palecie RAL 9003 lub RAL 9016</w:t>
            </w:r>
            <w:r w:rsidR="007C2C04" w:rsidRPr="001B44C8">
              <w:rPr>
                <w:rFonts w:asciiTheme="majorHAnsi" w:hAnsiTheme="majorHAnsi" w:cstheme="majorHAnsi"/>
                <w:u w:val="single"/>
              </w:rPr>
              <w:t>.</w:t>
            </w:r>
            <w:r w:rsidR="007C2C04" w:rsidRPr="001B44C8">
              <w:rPr>
                <w:rFonts w:asciiTheme="majorHAnsi" w:hAnsiTheme="majorHAnsi" w:cstheme="majorHAnsi"/>
                <w:b/>
                <w:bCs/>
                <w:u w:val="single"/>
              </w:rPr>
              <w:t xml:space="preserve"> </w:t>
            </w:r>
          </w:p>
          <w:p w14:paraId="0AADFF11" w14:textId="69E4D4CF" w:rsidR="007C2C04" w:rsidRDefault="007C2C04" w:rsidP="001B44C8">
            <w:pPr>
              <w:spacing w:after="0"/>
              <w:ind w:left="720"/>
              <w:jc w:val="both"/>
              <w:rPr>
                <w:rFonts w:asciiTheme="majorHAnsi" w:hAnsiTheme="majorHAnsi" w:cstheme="majorHAnsi"/>
              </w:rPr>
            </w:pPr>
            <w:r w:rsidRPr="00574B94">
              <w:rPr>
                <w:rFonts w:asciiTheme="majorHAnsi" w:hAnsiTheme="majorHAnsi" w:cstheme="majorHAnsi"/>
              </w:rPr>
              <w:lastRenderedPageBreak/>
              <w:t>Dopuszcza się odcienie równoważne z palety producenta,</w:t>
            </w:r>
            <w:r>
              <w:rPr>
                <w:rFonts w:asciiTheme="majorHAnsi" w:hAnsiTheme="majorHAnsi" w:cstheme="majorHAnsi"/>
              </w:rPr>
              <w:t xml:space="preserve"> </w:t>
            </w:r>
            <w:r w:rsidRPr="00574B94">
              <w:rPr>
                <w:rFonts w:asciiTheme="majorHAnsi" w:hAnsiTheme="majorHAnsi" w:cstheme="majorHAnsi"/>
              </w:rPr>
              <w:t>o zbliżonej kolor</w:t>
            </w:r>
            <w:r w:rsidR="002F058A">
              <w:rPr>
                <w:rFonts w:asciiTheme="majorHAnsi" w:hAnsiTheme="majorHAnsi" w:cstheme="majorHAnsi"/>
              </w:rPr>
              <w:t>ystyce</w:t>
            </w:r>
            <w:r w:rsidR="001B44C8">
              <w:rPr>
                <w:rFonts w:asciiTheme="majorHAnsi" w:hAnsiTheme="majorHAnsi" w:cstheme="majorHAnsi"/>
              </w:rPr>
              <w:t>.</w:t>
            </w:r>
          </w:p>
          <w:p w14:paraId="171DE884" w14:textId="77777777" w:rsidR="008C55E5" w:rsidRPr="00F93EF7" w:rsidRDefault="008C55E5" w:rsidP="001B44C8">
            <w:pPr>
              <w:spacing w:after="0"/>
              <w:ind w:left="720"/>
              <w:jc w:val="both"/>
              <w:rPr>
                <w:rFonts w:asciiTheme="majorHAnsi" w:hAnsiTheme="majorHAnsi" w:cstheme="majorHAnsi"/>
              </w:rPr>
            </w:pPr>
          </w:p>
          <w:p w14:paraId="4A89D205" w14:textId="1E41426D" w:rsidR="00716B24" w:rsidRPr="00943574" w:rsidRDefault="00F3694D" w:rsidP="00943574">
            <w:pPr>
              <w:spacing w:after="0"/>
              <w:jc w:val="both"/>
              <w:rPr>
                <w:rFonts w:asciiTheme="majorHAnsi" w:hAnsiTheme="majorHAnsi" w:cstheme="majorHAnsi"/>
                <w:b/>
                <w:bCs/>
              </w:rPr>
            </w:pPr>
            <w:r w:rsidRPr="00943574">
              <w:rPr>
                <w:rFonts w:asciiTheme="majorHAnsi" w:hAnsiTheme="majorHAnsi" w:cstheme="majorHAnsi"/>
                <w:b/>
                <w:bCs/>
              </w:rPr>
              <w:t>3</w:t>
            </w:r>
            <w:r w:rsidR="00716B24" w:rsidRPr="00943574">
              <w:rPr>
                <w:rFonts w:asciiTheme="majorHAnsi" w:hAnsiTheme="majorHAnsi" w:cstheme="majorHAnsi"/>
                <w:b/>
                <w:bCs/>
              </w:rPr>
              <w:t>. Nog</w:t>
            </w:r>
            <w:r w:rsidR="00BE0375">
              <w:rPr>
                <w:rFonts w:asciiTheme="majorHAnsi" w:hAnsiTheme="majorHAnsi" w:cstheme="majorHAnsi"/>
                <w:b/>
                <w:bCs/>
              </w:rPr>
              <w:t>i</w:t>
            </w:r>
            <w:r w:rsidR="00716B24" w:rsidRPr="00943574">
              <w:rPr>
                <w:rFonts w:asciiTheme="majorHAnsi" w:hAnsiTheme="majorHAnsi" w:cstheme="majorHAnsi"/>
                <w:b/>
                <w:bCs/>
              </w:rPr>
              <w:t xml:space="preserve"> / podstawa (wymagania minimalne)</w:t>
            </w:r>
          </w:p>
          <w:p w14:paraId="244AD8F1" w14:textId="6D533A0B" w:rsidR="00716B24" w:rsidRPr="00716B24" w:rsidRDefault="00716B24" w:rsidP="00716B24">
            <w:pPr>
              <w:numPr>
                <w:ilvl w:val="0"/>
                <w:numId w:val="98"/>
              </w:numPr>
              <w:spacing w:after="0"/>
              <w:jc w:val="both"/>
              <w:rPr>
                <w:rFonts w:asciiTheme="majorHAnsi" w:hAnsiTheme="majorHAnsi" w:cstheme="majorHAnsi"/>
              </w:rPr>
            </w:pPr>
            <w:r w:rsidRPr="00943574">
              <w:rPr>
                <w:rFonts w:asciiTheme="majorHAnsi" w:hAnsiTheme="majorHAnsi" w:cstheme="majorHAnsi"/>
              </w:rPr>
              <w:t>Jedna noga centralna</w:t>
            </w:r>
            <w:r w:rsidRPr="00716B24">
              <w:rPr>
                <w:rFonts w:asciiTheme="majorHAnsi" w:hAnsiTheme="majorHAnsi" w:cstheme="majorHAnsi"/>
              </w:rPr>
              <w:t xml:space="preserve"> o przekroju okrągłym, </w:t>
            </w:r>
            <w:r w:rsidRPr="00BE0375">
              <w:rPr>
                <w:rFonts w:asciiTheme="majorHAnsi" w:hAnsiTheme="majorHAnsi" w:cstheme="majorHAnsi"/>
              </w:rPr>
              <w:t xml:space="preserve">średnica </w:t>
            </w:r>
            <w:r w:rsidR="00F3694D" w:rsidRPr="00BE0375">
              <w:rPr>
                <w:rFonts w:asciiTheme="majorHAnsi" w:hAnsiTheme="majorHAnsi" w:cstheme="majorHAnsi"/>
              </w:rPr>
              <w:t xml:space="preserve"> </w:t>
            </w:r>
            <w:r w:rsidRPr="00BE0375">
              <w:rPr>
                <w:rFonts w:asciiTheme="majorHAnsi" w:hAnsiTheme="majorHAnsi" w:cstheme="majorHAnsi"/>
              </w:rPr>
              <w:t>Ø 40–50 mm.</w:t>
            </w:r>
          </w:p>
          <w:p w14:paraId="66716832" w14:textId="77777777" w:rsidR="00716B24" w:rsidRPr="00716B24" w:rsidRDefault="00716B24" w:rsidP="00716B24">
            <w:pPr>
              <w:numPr>
                <w:ilvl w:val="0"/>
                <w:numId w:val="98"/>
              </w:numPr>
              <w:spacing w:after="0"/>
              <w:jc w:val="both"/>
              <w:rPr>
                <w:rFonts w:asciiTheme="majorHAnsi" w:hAnsiTheme="majorHAnsi" w:cstheme="majorHAnsi"/>
              </w:rPr>
            </w:pPr>
            <w:r w:rsidRPr="00716B24">
              <w:rPr>
                <w:rFonts w:asciiTheme="majorHAnsi" w:hAnsiTheme="majorHAnsi" w:cstheme="majorHAnsi"/>
              </w:rPr>
              <w:t>Materiał nogi: stal malowana proszkowo lub stal lakierowana; kolor wskazany przez Zamawiającego.</w:t>
            </w:r>
          </w:p>
          <w:p w14:paraId="27B72D6B" w14:textId="77777777" w:rsidR="00716B24" w:rsidRPr="00716B24" w:rsidRDefault="00716B24" w:rsidP="00716B24">
            <w:pPr>
              <w:numPr>
                <w:ilvl w:val="0"/>
                <w:numId w:val="98"/>
              </w:numPr>
              <w:spacing w:after="0"/>
              <w:jc w:val="both"/>
              <w:rPr>
                <w:rFonts w:asciiTheme="majorHAnsi" w:hAnsiTheme="majorHAnsi" w:cstheme="majorHAnsi"/>
              </w:rPr>
            </w:pPr>
            <w:r w:rsidRPr="00716B24">
              <w:rPr>
                <w:rFonts w:asciiTheme="majorHAnsi" w:hAnsiTheme="majorHAnsi" w:cstheme="majorHAnsi"/>
              </w:rPr>
              <w:t>Podstawa wyposażona w stopki antypoślizgowe lub poziomujące, niepowodujące zarysowań podłogi.</w:t>
            </w:r>
          </w:p>
          <w:p w14:paraId="7835573C" w14:textId="77777777" w:rsidR="008E0E78" w:rsidRDefault="00716B24" w:rsidP="003325B7">
            <w:pPr>
              <w:numPr>
                <w:ilvl w:val="0"/>
                <w:numId w:val="98"/>
              </w:numPr>
              <w:spacing w:after="0"/>
              <w:jc w:val="both"/>
              <w:rPr>
                <w:rFonts w:asciiTheme="majorHAnsi" w:hAnsiTheme="majorHAnsi" w:cstheme="majorHAnsi"/>
              </w:rPr>
            </w:pPr>
            <w:r w:rsidRPr="00716B24">
              <w:rPr>
                <w:rFonts w:asciiTheme="majorHAnsi" w:hAnsiTheme="majorHAnsi" w:cstheme="majorHAnsi"/>
              </w:rPr>
              <w:t>Konstrukcja nogi zapewniająca sztywność i stabilność blatu przy standardowych obciążeniach użytkowych</w:t>
            </w:r>
          </w:p>
          <w:p w14:paraId="0B2DDE51" w14:textId="0722C79B" w:rsidR="007D3161" w:rsidRPr="007C2C04" w:rsidRDefault="008E0E78" w:rsidP="007C2C04">
            <w:pPr>
              <w:numPr>
                <w:ilvl w:val="0"/>
                <w:numId w:val="98"/>
              </w:numPr>
              <w:spacing w:after="0"/>
              <w:jc w:val="both"/>
              <w:rPr>
                <w:rFonts w:asciiTheme="majorHAnsi" w:hAnsiTheme="majorHAnsi" w:cstheme="majorHAnsi"/>
              </w:rPr>
            </w:pPr>
            <w:r w:rsidRPr="008E0E78">
              <w:rPr>
                <w:rFonts w:asciiTheme="majorHAnsi" w:hAnsiTheme="majorHAnsi" w:cstheme="majorHAnsi"/>
              </w:rPr>
              <w:t>Kolor</w:t>
            </w:r>
            <w:r w:rsidR="00BE0375">
              <w:rPr>
                <w:rFonts w:asciiTheme="majorHAnsi" w:hAnsiTheme="majorHAnsi" w:cstheme="majorHAnsi"/>
              </w:rPr>
              <w:t xml:space="preserve"> nóg</w:t>
            </w:r>
            <w:r w:rsidRPr="008E0E78">
              <w:rPr>
                <w:rFonts w:asciiTheme="majorHAnsi" w:hAnsiTheme="majorHAnsi" w:cstheme="majorHAnsi"/>
              </w:rPr>
              <w:t>: jasny</w:t>
            </w:r>
            <w:r w:rsidR="00BE0375">
              <w:rPr>
                <w:rFonts w:asciiTheme="majorHAnsi" w:hAnsiTheme="majorHAnsi" w:cstheme="majorHAnsi"/>
              </w:rPr>
              <w:t xml:space="preserve"> szary</w:t>
            </w:r>
            <w:r w:rsidRPr="008E0E78">
              <w:rPr>
                <w:rFonts w:asciiTheme="majorHAnsi" w:hAnsiTheme="majorHAnsi" w:cstheme="majorHAnsi"/>
              </w:rPr>
              <w:t xml:space="preserve">, określony jako odpowiednik </w:t>
            </w:r>
            <w:r w:rsidRPr="008E0E78">
              <w:rPr>
                <w:rFonts w:asciiTheme="majorHAnsi" w:hAnsiTheme="majorHAnsi" w:cstheme="majorHAnsi"/>
                <w:b/>
                <w:bCs/>
              </w:rPr>
              <w:t>RAL 7035</w:t>
            </w:r>
            <w:r w:rsidRPr="008E0E78">
              <w:rPr>
                <w:rFonts w:asciiTheme="majorHAnsi" w:hAnsiTheme="majorHAnsi" w:cstheme="majorHAnsi"/>
              </w:rPr>
              <w:t xml:space="preserve"> (lub kolor równoważny).</w:t>
            </w:r>
          </w:p>
          <w:p w14:paraId="68F0B7EA" w14:textId="35BDE0F0" w:rsidR="00716B24" w:rsidRPr="00716B24" w:rsidRDefault="00F3694D" w:rsidP="00716B24">
            <w:pPr>
              <w:spacing w:after="0"/>
              <w:jc w:val="both"/>
              <w:rPr>
                <w:rFonts w:asciiTheme="majorHAnsi" w:hAnsiTheme="majorHAnsi" w:cstheme="majorHAnsi"/>
                <w:b/>
                <w:bCs/>
              </w:rPr>
            </w:pPr>
            <w:r>
              <w:rPr>
                <w:rFonts w:asciiTheme="majorHAnsi" w:hAnsiTheme="majorHAnsi" w:cstheme="majorHAnsi"/>
                <w:b/>
                <w:bCs/>
              </w:rPr>
              <w:t>4</w:t>
            </w:r>
            <w:r w:rsidR="00716B24" w:rsidRPr="00716B24">
              <w:rPr>
                <w:rFonts w:asciiTheme="majorHAnsi" w:hAnsiTheme="majorHAnsi" w:cstheme="majorHAnsi"/>
                <w:b/>
                <w:bCs/>
              </w:rPr>
              <w:t>. Wymiary (wymagania minimalne – zakresy dopuszczalne)</w:t>
            </w:r>
          </w:p>
          <w:p w14:paraId="75CC6D90" w14:textId="16F6E5E7" w:rsidR="00716B24" w:rsidRPr="00716B24" w:rsidRDefault="00716B24" w:rsidP="00716B24">
            <w:pPr>
              <w:numPr>
                <w:ilvl w:val="0"/>
                <w:numId w:val="99"/>
              </w:numPr>
              <w:spacing w:after="0"/>
              <w:jc w:val="both"/>
              <w:rPr>
                <w:rFonts w:asciiTheme="majorHAnsi" w:hAnsiTheme="majorHAnsi" w:cstheme="majorHAnsi"/>
              </w:rPr>
            </w:pPr>
            <w:r w:rsidRPr="00716B24">
              <w:rPr>
                <w:rFonts w:asciiTheme="majorHAnsi" w:hAnsiTheme="majorHAnsi" w:cstheme="majorHAnsi"/>
              </w:rPr>
              <w:t xml:space="preserve">wymiar „od boku do boku” (średnica sześciokąta): </w:t>
            </w:r>
            <w:r w:rsidR="00B53DD6">
              <w:rPr>
                <w:rFonts w:asciiTheme="majorHAnsi" w:hAnsiTheme="majorHAnsi" w:cstheme="majorHAnsi"/>
                <w:b/>
                <w:bCs/>
              </w:rPr>
              <w:t>55</w:t>
            </w:r>
            <w:r w:rsidRPr="00716B24">
              <w:rPr>
                <w:rFonts w:asciiTheme="majorHAnsi" w:hAnsiTheme="majorHAnsi" w:cstheme="majorHAnsi"/>
                <w:b/>
                <w:bCs/>
              </w:rPr>
              <w:t>–</w:t>
            </w:r>
            <w:r w:rsidR="00B53DD6">
              <w:rPr>
                <w:rFonts w:asciiTheme="majorHAnsi" w:hAnsiTheme="majorHAnsi" w:cstheme="majorHAnsi"/>
                <w:b/>
                <w:bCs/>
              </w:rPr>
              <w:t>65</w:t>
            </w:r>
            <w:r w:rsidRPr="00716B24">
              <w:rPr>
                <w:rFonts w:asciiTheme="majorHAnsi" w:hAnsiTheme="majorHAnsi" w:cstheme="majorHAnsi"/>
                <w:b/>
                <w:bCs/>
              </w:rPr>
              <w:t xml:space="preserve"> cm</w:t>
            </w:r>
            <w:r w:rsidRPr="00716B24">
              <w:rPr>
                <w:rFonts w:asciiTheme="majorHAnsi" w:hAnsiTheme="majorHAnsi" w:cstheme="majorHAnsi"/>
              </w:rPr>
              <w:t>,</w:t>
            </w:r>
          </w:p>
          <w:p w14:paraId="3E941A2F" w14:textId="77777777" w:rsidR="00716B24" w:rsidRPr="00716B24" w:rsidRDefault="00716B24" w:rsidP="00716B24">
            <w:pPr>
              <w:numPr>
                <w:ilvl w:val="0"/>
                <w:numId w:val="99"/>
              </w:numPr>
              <w:spacing w:after="0"/>
              <w:jc w:val="both"/>
              <w:rPr>
                <w:rFonts w:asciiTheme="majorHAnsi" w:hAnsiTheme="majorHAnsi" w:cstheme="majorHAnsi"/>
              </w:rPr>
            </w:pPr>
            <w:r w:rsidRPr="00716B24">
              <w:rPr>
                <w:rFonts w:asciiTheme="majorHAnsi" w:hAnsiTheme="majorHAnsi" w:cstheme="majorHAnsi"/>
              </w:rPr>
              <w:t xml:space="preserve">wysokość całkowita stolika: </w:t>
            </w:r>
            <w:r w:rsidRPr="00716B24">
              <w:rPr>
                <w:rFonts w:asciiTheme="majorHAnsi" w:hAnsiTheme="majorHAnsi" w:cstheme="majorHAnsi"/>
                <w:b/>
                <w:bCs/>
              </w:rPr>
              <w:t>40–55 cm</w:t>
            </w:r>
            <w:r w:rsidRPr="00716B24">
              <w:rPr>
                <w:rFonts w:asciiTheme="majorHAnsi" w:hAnsiTheme="majorHAnsi" w:cstheme="majorHAnsi"/>
              </w:rPr>
              <w:t>,</w:t>
            </w:r>
          </w:p>
          <w:p w14:paraId="466D4AAC" w14:textId="715BAB9D" w:rsidR="00CC24A3" w:rsidRPr="00B626E7" w:rsidRDefault="00716B24" w:rsidP="00CC24A3">
            <w:pPr>
              <w:numPr>
                <w:ilvl w:val="0"/>
                <w:numId w:val="99"/>
              </w:numPr>
              <w:spacing w:after="0"/>
              <w:jc w:val="both"/>
              <w:rPr>
                <w:rFonts w:asciiTheme="majorHAnsi" w:hAnsiTheme="majorHAnsi" w:cstheme="majorHAnsi"/>
              </w:rPr>
            </w:pPr>
            <w:r w:rsidRPr="00716B24">
              <w:rPr>
                <w:rFonts w:asciiTheme="majorHAnsi" w:hAnsiTheme="majorHAnsi" w:cstheme="majorHAnsi"/>
              </w:rPr>
              <w:t xml:space="preserve">grubość blatu: </w:t>
            </w:r>
            <w:r w:rsidRPr="00716B24">
              <w:rPr>
                <w:rFonts w:asciiTheme="majorHAnsi" w:hAnsiTheme="majorHAnsi" w:cstheme="majorHAnsi"/>
                <w:b/>
                <w:bCs/>
              </w:rPr>
              <w:t>18–22 mm</w:t>
            </w:r>
            <w:r w:rsidRPr="00716B24">
              <w:rPr>
                <w:rFonts w:asciiTheme="majorHAnsi" w:hAnsiTheme="majorHAnsi" w:cstheme="majorHAnsi"/>
              </w:rPr>
              <w:t>.</w:t>
            </w:r>
          </w:p>
        </w:tc>
        <w:tc>
          <w:tcPr>
            <w:tcW w:w="3969" w:type="dxa"/>
          </w:tcPr>
          <w:p w14:paraId="7F00129B" w14:textId="6D64F3EF" w:rsidR="00237384" w:rsidRPr="00237384" w:rsidRDefault="00237384" w:rsidP="002F058A">
            <w:pPr>
              <w:jc w:val="center"/>
              <w:rPr>
                <w:rFonts w:ascii="Calibri" w:eastAsia="Calibri" w:hAnsi="Calibri" w:cs="Times New Roman"/>
                <w:color w:val="0462C1"/>
              </w:rPr>
            </w:pPr>
          </w:p>
          <w:p w14:paraId="487B8D84" w14:textId="428C54E5" w:rsidR="00237384" w:rsidRDefault="007327C7" w:rsidP="002F058A">
            <w:pPr>
              <w:jc w:val="center"/>
              <w:rPr>
                <w:rFonts w:asciiTheme="majorHAnsi" w:hAnsiTheme="majorHAnsi" w:cstheme="majorHAnsi"/>
                <w:i/>
                <w:iCs/>
              </w:rPr>
            </w:pPr>
            <w:r w:rsidRPr="00F879E6">
              <w:rPr>
                <w:b/>
                <w:bCs/>
                <w:noProof/>
              </w:rPr>
              <w:drawing>
                <wp:inline distT="0" distB="0" distL="0" distR="0" wp14:anchorId="1CA19DA6" wp14:editId="2B42A59D">
                  <wp:extent cx="2222500" cy="1727200"/>
                  <wp:effectExtent l="0" t="0" r="6350" b="6350"/>
                  <wp:docPr id="184480403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22500" cy="1727200"/>
                          </a:xfrm>
                          <a:prstGeom prst="rect">
                            <a:avLst/>
                          </a:prstGeom>
                          <a:noFill/>
                          <a:ln>
                            <a:noFill/>
                          </a:ln>
                        </pic:spPr>
                      </pic:pic>
                    </a:graphicData>
                  </a:graphic>
                </wp:inline>
              </w:drawing>
            </w:r>
          </w:p>
          <w:p w14:paraId="679CE171" w14:textId="7215C6E1" w:rsidR="00A82510" w:rsidRPr="00733773" w:rsidRDefault="00237384" w:rsidP="002F058A">
            <w:pPr>
              <w:jc w:val="center"/>
              <w:rPr>
                <w:rFonts w:ascii="Calibri" w:eastAsia="Calibri" w:hAnsi="Calibri" w:cs="Times New Roman"/>
                <w:color w:val="0462C1"/>
              </w:rPr>
            </w:pPr>
            <w:r>
              <w:rPr>
                <w:rFonts w:asciiTheme="majorHAnsi" w:hAnsiTheme="majorHAnsi" w:cstheme="majorHAnsi"/>
                <w:i/>
                <w:iCs/>
              </w:rPr>
              <w:t>*</w:t>
            </w:r>
            <w:r w:rsidR="00761102" w:rsidRPr="00296E50">
              <w:rPr>
                <w:rFonts w:asciiTheme="majorHAnsi" w:hAnsiTheme="majorHAnsi" w:cstheme="majorHAnsi"/>
                <w:i/>
                <w:iCs/>
              </w:rPr>
              <w:t xml:space="preserve">Rysunek ma charakter poglądowy i nie stanowi wskazania producenta. Wymiary </w:t>
            </w:r>
            <w:r w:rsidR="00761102" w:rsidRPr="00296E50">
              <w:rPr>
                <w:rFonts w:asciiTheme="majorHAnsi" w:hAnsiTheme="majorHAnsi" w:cstheme="majorHAnsi"/>
                <w:i/>
                <w:iCs/>
              </w:rPr>
              <w:lastRenderedPageBreak/>
              <w:t>wymagane określone są wyłącznie w opisie przedmiotu zamówienia</w:t>
            </w:r>
          </w:p>
        </w:tc>
      </w:tr>
      <w:tr w:rsidR="008F1851" w:rsidRPr="00733773" w14:paraId="75C15507" w14:textId="77777777" w:rsidTr="00C06038">
        <w:trPr>
          <w:trHeight w:val="558"/>
        </w:trPr>
        <w:tc>
          <w:tcPr>
            <w:tcW w:w="1526" w:type="dxa"/>
          </w:tcPr>
          <w:p w14:paraId="79CBCA46" w14:textId="77777777" w:rsidR="001B44C8" w:rsidRDefault="008F1851" w:rsidP="008F1851">
            <w:pPr>
              <w:rPr>
                <w:rFonts w:asciiTheme="majorHAnsi" w:hAnsiTheme="majorHAnsi" w:cstheme="majorHAnsi"/>
                <w:b/>
                <w:bCs/>
              </w:rPr>
            </w:pPr>
            <w:r w:rsidRPr="00733773">
              <w:rPr>
                <w:rFonts w:asciiTheme="majorHAnsi" w:hAnsiTheme="majorHAnsi" w:cstheme="majorHAnsi"/>
                <w:b/>
                <w:bCs/>
              </w:rPr>
              <w:lastRenderedPageBreak/>
              <w:t>Krzesła</w:t>
            </w:r>
          </w:p>
          <w:p w14:paraId="5FF3B431" w14:textId="77777777" w:rsidR="001B44C8" w:rsidRDefault="001B44C8" w:rsidP="008F1851">
            <w:pPr>
              <w:rPr>
                <w:rFonts w:asciiTheme="majorHAnsi" w:hAnsiTheme="majorHAnsi" w:cstheme="majorHAnsi"/>
                <w:b/>
                <w:bCs/>
                <w:sz w:val="18"/>
                <w:szCs w:val="18"/>
              </w:rPr>
            </w:pPr>
            <w:r w:rsidRPr="001B44C8">
              <w:rPr>
                <w:rFonts w:asciiTheme="majorHAnsi" w:hAnsiTheme="majorHAnsi" w:cstheme="majorHAnsi"/>
                <w:b/>
                <w:bCs/>
                <w:sz w:val="18"/>
                <w:szCs w:val="18"/>
              </w:rPr>
              <w:t>(do stolika sześciokątnego)</w:t>
            </w:r>
          </w:p>
          <w:p w14:paraId="6C678895" w14:textId="2AAE335F" w:rsidR="00F90060" w:rsidRPr="001B44C8" w:rsidRDefault="00F90060" w:rsidP="008F1851">
            <w:pPr>
              <w:rPr>
                <w:rFonts w:asciiTheme="majorHAnsi" w:hAnsiTheme="majorHAnsi" w:cstheme="majorHAnsi"/>
                <w:b/>
                <w:bCs/>
              </w:rPr>
            </w:pPr>
            <w:r>
              <w:rPr>
                <w:rFonts w:asciiTheme="majorHAnsi" w:hAnsiTheme="majorHAnsi" w:cstheme="majorHAnsi"/>
                <w:b/>
                <w:bCs/>
                <w:sz w:val="18"/>
                <w:szCs w:val="18"/>
              </w:rPr>
              <w:t>(poczekalnia)</w:t>
            </w:r>
          </w:p>
        </w:tc>
        <w:tc>
          <w:tcPr>
            <w:tcW w:w="709" w:type="dxa"/>
          </w:tcPr>
          <w:p w14:paraId="5AEFB8BC" w14:textId="77777777" w:rsidR="008F1851" w:rsidRPr="00733773" w:rsidRDefault="008F1851" w:rsidP="008F1851">
            <w:pPr>
              <w:rPr>
                <w:rFonts w:asciiTheme="majorHAnsi" w:hAnsiTheme="majorHAnsi" w:cstheme="majorHAnsi"/>
                <w:b/>
                <w:bCs/>
              </w:rPr>
            </w:pPr>
            <w:r w:rsidRPr="00733773">
              <w:rPr>
                <w:rFonts w:asciiTheme="majorHAnsi" w:hAnsiTheme="majorHAnsi" w:cstheme="majorHAnsi"/>
                <w:b/>
                <w:bCs/>
              </w:rPr>
              <w:t>24</w:t>
            </w:r>
          </w:p>
        </w:tc>
        <w:tc>
          <w:tcPr>
            <w:tcW w:w="7087" w:type="dxa"/>
          </w:tcPr>
          <w:p w14:paraId="1A353824" w14:textId="48454828" w:rsidR="008F1851" w:rsidRPr="004F20A3" w:rsidRDefault="008F1851" w:rsidP="001B44C8">
            <w:pPr>
              <w:spacing w:after="0" w:line="240" w:lineRule="auto"/>
              <w:jc w:val="both"/>
              <w:rPr>
                <w:rFonts w:asciiTheme="majorHAnsi" w:hAnsiTheme="majorHAnsi" w:cstheme="majorHAnsi"/>
                <w:b/>
                <w:bCs/>
              </w:rPr>
            </w:pPr>
            <w:r w:rsidRPr="004F20A3">
              <w:rPr>
                <w:rFonts w:asciiTheme="majorHAnsi" w:hAnsiTheme="majorHAnsi" w:cstheme="majorHAnsi"/>
                <w:b/>
                <w:bCs/>
              </w:rPr>
              <w:t>1. Krzesło wspornikowe</w:t>
            </w:r>
            <w:r w:rsidRPr="004F20A3">
              <w:rPr>
                <w:rFonts w:asciiTheme="majorHAnsi" w:hAnsiTheme="majorHAnsi" w:cstheme="majorHAnsi"/>
              </w:rPr>
              <w:t xml:space="preserve"> (na płozach) przeznaczone do sal lekcyjnych, pracowni edukacyjnych, świetlic oraz innych przestrzeni ogólnodostępnych. Krzesło przystosowane do intensywnego użytkowania w placówkach oświatowych oraz do ergonomicznego użytkowania przy stołach </w:t>
            </w:r>
            <w:r w:rsidR="00B3344C">
              <w:rPr>
                <w:rFonts w:asciiTheme="majorHAnsi" w:hAnsiTheme="majorHAnsi" w:cstheme="majorHAnsi"/>
              </w:rPr>
              <w:t>sześciokątnych</w:t>
            </w:r>
            <w:r w:rsidRPr="004F20A3">
              <w:rPr>
                <w:rFonts w:asciiTheme="majorHAnsi" w:hAnsiTheme="majorHAnsi" w:cstheme="majorHAnsi"/>
              </w:rPr>
              <w:t xml:space="preserve"> opisanych </w:t>
            </w:r>
            <w:r w:rsidR="00B3344C">
              <w:rPr>
                <w:rFonts w:asciiTheme="majorHAnsi" w:hAnsiTheme="majorHAnsi" w:cstheme="majorHAnsi"/>
              </w:rPr>
              <w:t>powyżej</w:t>
            </w:r>
            <w:r w:rsidRPr="004F20A3">
              <w:rPr>
                <w:rFonts w:asciiTheme="majorHAnsi" w:hAnsiTheme="majorHAnsi" w:cstheme="majorHAnsi"/>
              </w:rPr>
              <w:t>.</w:t>
            </w:r>
            <w:r w:rsidR="00B3344C">
              <w:rPr>
                <w:rFonts w:asciiTheme="majorHAnsi" w:hAnsiTheme="majorHAnsi" w:cstheme="majorHAnsi"/>
              </w:rPr>
              <w:t xml:space="preserve"> </w:t>
            </w:r>
            <w:r w:rsidRPr="004F20A3">
              <w:rPr>
                <w:rFonts w:asciiTheme="majorHAnsi" w:hAnsiTheme="majorHAnsi" w:cstheme="majorHAnsi"/>
              </w:rPr>
              <w:t>Zamawiający dopuszcza rozwiązania równoważne – o funkcjonalności, trwałości i bezpieczeństwie nie gorszych niż opisane poniżej.</w:t>
            </w:r>
          </w:p>
          <w:p w14:paraId="06B777FA" w14:textId="77777777" w:rsidR="008F1851" w:rsidRPr="00FB6577" w:rsidRDefault="008F1851" w:rsidP="008F1851">
            <w:pPr>
              <w:spacing w:after="0"/>
              <w:rPr>
                <w:rFonts w:asciiTheme="majorHAnsi" w:hAnsiTheme="majorHAnsi" w:cstheme="majorHAnsi"/>
                <w:b/>
                <w:bCs/>
              </w:rPr>
            </w:pPr>
            <w:r>
              <w:rPr>
                <w:rFonts w:asciiTheme="majorHAnsi" w:hAnsiTheme="majorHAnsi" w:cstheme="majorHAnsi"/>
                <w:b/>
                <w:bCs/>
              </w:rPr>
              <w:t>2</w:t>
            </w:r>
            <w:r w:rsidRPr="00FB6577">
              <w:rPr>
                <w:rFonts w:asciiTheme="majorHAnsi" w:hAnsiTheme="majorHAnsi" w:cstheme="majorHAnsi"/>
                <w:b/>
                <w:bCs/>
              </w:rPr>
              <w:t>. Siedzisko i oparcie (wymagania minimalne)</w:t>
            </w:r>
          </w:p>
          <w:p w14:paraId="47825C74" w14:textId="0E0A8F22" w:rsidR="008F1851" w:rsidRPr="005B3CA0" w:rsidRDefault="008F1851" w:rsidP="008C55E5">
            <w:pPr>
              <w:numPr>
                <w:ilvl w:val="0"/>
                <w:numId w:val="129"/>
              </w:numPr>
              <w:spacing w:after="0"/>
              <w:jc w:val="both"/>
              <w:rPr>
                <w:rFonts w:asciiTheme="majorHAnsi" w:hAnsiTheme="majorHAnsi" w:cstheme="majorHAnsi"/>
              </w:rPr>
            </w:pPr>
            <w:r>
              <w:rPr>
                <w:rFonts w:asciiTheme="majorHAnsi" w:hAnsiTheme="majorHAnsi" w:cstheme="majorHAnsi"/>
              </w:rPr>
              <w:t>M</w:t>
            </w:r>
            <w:r w:rsidRPr="005B3CA0">
              <w:rPr>
                <w:rFonts w:asciiTheme="majorHAnsi" w:hAnsiTheme="majorHAnsi" w:cstheme="majorHAnsi"/>
              </w:rPr>
              <w:t xml:space="preserve">ateriał: Wytrzymała </w:t>
            </w:r>
            <w:r w:rsidR="001666F7" w:rsidRPr="001666F7">
              <w:rPr>
                <w:rFonts w:asciiTheme="majorHAnsi" w:hAnsiTheme="majorHAnsi" w:cstheme="majorHAnsi"/>
              </w:rPr>
              <w:t>sklejka liściasta (np. buk/dąb/brzoza) lub równoważna o nie gorszych parametrach</w:t>
            </w:r>
            <w:r w:rsidRPr="005B3CA0">
              <w:rPr>
                <w:rFonts w:asciiTheme="majorHAnsi" w:hAnsiTheme="majorHAnsi" w:cstheme="majorHAnsi"/>
              </w:rPr>
              <w:t>, profilowana ergonomicznie, pokryta okleiną naturalną (dąb) lub laminatem HPL w dekorze drewna.</w:t>
            </w:r>
          </w:p>
          <w:p w14:paraId="6F21B58A" w14:textId="19714401" w:rsidR="008F1851" w:rsidRPr="005B3CA0" w:rsidRDefault="008F1851" w:rsidP="00922554">
            <w:pPr>
              <w:numPr>
                <w:ilvl w:val="0"/>
                <w:numId w:val="129"/>
              </w:numPr>
              <w:spacing w:after="0"/>
              <w:jc w:val="both"/>
              <w:rPr>
                <w:rFonts w:asciiTheme="majorHAnsi" w:hAnsiTheme="majorHAnsi" w:cstheme="majorHAnsi"/>
              </w:rPr>
            </w:pPr>
            <w:r w:rsidRPr="005B3CA0">
              <w:rPr>
                <w:rFonts w:asciiTheme="majorHAnsi" w:hAnsiTheme="majorHAnsi" w:cstheme="majorHAnsi"/>
              </w:rPr>
              <w:t>Kolor/Wybarwienie: Jasny dąb o naturalnym wybarwieniu. Odcień neutralny, odpowiadający naturalnej barwie dębu</w:t>
            </w:r>
            <w:r w:rsidR="004611FF">
              <w:rPr>
                <w:rFonts w:asciiTheme="majorHAnsi" w:hAnsiTheme="majorHAnsi" w:cstheme="majorHAnsi"/>
              </w:rPr>
              <w:t>.</w:t>
            </w:r>
          </w:p>
          <w:p w14:paraId="7B3E6272" w14:textId="77777777" w:rsidR="008F1851" w:rsidRPr="005B3CA0" w:rsidRDefault="008F1851" w:rsidP="008F1851">
            <w:pPr>
              <w:numPr>
                <w:ilvl w:val="0"/>
                <w:numId w:val="129"/>
              </w:numPr>
              <w:spacing w:after="0"/>
              <w:rPr>
                <w:rFonts w:asciiTheme="majorHAnsi" w:hAnsiTheme="majorHAnsi" w:cstheme="majorHAnsi"/>
              </w:rPr>
            </w:pPr>
            <w:r w:rsidRPr="005B3CA0">
              <w:rPr>
                <w:rFonts w:asciiTheme="majorHAnsi" w:hAnsiTheme="majorHAnsi" w:cstheme="majorHAnsi"/>
              </w:rPr>
              <w:t>Wykończenie: Lakier bezbarwny, matowy lub półmatowy, o wysokiej odporności na ścieranie, uderzenia oraz działanie standardowych środków czyszczących i dezynfekujących.</w:t>
            </w:r>
          </w:p>
          <w:p w14:paraId="23539E3C" w14:textId="77777777" w:rsidR="008F1851" w:rsidRPr="005B3CA0" w:rsidRDefault="008F1851" w:rsidP="008F1851">
            <w:pPr>
              <w:numPr>
                <w:ilvl w:val="0"/>
                <w:numId w:val="129"/>
              </w:numPr>
              <w:spacing w:after="0"/>
              <w:rPr>
                <w:rFonts w:asciiTheme="majorHAnsi" w:hAnsiTheme="majorHAnsi" w:cstheme="majorHAnsi"/>
                <w:b/>
                <w:bCs/>
              </w:rPr>
            </w:pPr>
            <w:r w:rsidRPr="005B3CA0">
              <w:rPr>
                <w:rFonts w:asciiTheme="majorHAnsi" w:hAnsiTheme="majorHAnsi" w:cstheme="majorHAnsi"/>
              </w:rPr>
              <w:t>Krawędzie: Wszystkie krawędzie siedziska i oparcia muszą być trwale zaoblone i wygładzone, zabezpieczone przed odpryskam</w:t>
            </w:r>
          </w:p>
          <w:p w14:paraId="59EA3026" w14:textId="77777777" w:rsidR="008F1851" w:rsidRPr="005B3CA0" w:rsidRDefault="008F1851" w:rsidP="008F1851">
            <w:pPr>
              <w:pStyle w:val="Akapitzlist"/>
              <w:numPr>
                <w:ilvl w:val="0"/>
                <w:numId w:val="173"/>
              </w:numPr>
              <w:spacing w:after="0"/>
              <w:rPr>
                <w:rFonts w:asciiTheme="majorHAnsi" w:hAnsiTheme="majorHAnsi" w:cstheme="majorHAnsi"/>
                <w:b/>
                <w:bCs/>
              </w:rPr>
            </w:pPr>
            <w:r w:rsidRPr="005B3CA0">
              <w:rPr>
                <w:rFonts w:asciiTheme="majorHAnsi" w:hAnsiTheme="majorHAnsi" w:cstheme="majorHAnsi"/>
                <w:b/>
                <w:bCs/>
              </w:rPr>
              <w:t>Konstrukcja nóg – wspornikowa (wymagania minimalne)</w:t>
            </w:r>
          </w:p>
          <w:p w14:paraId="0845FF2B" w14:textId="77777777" w:rsidR="008F1851" w:rsidRPr="00FB6577" w:rsidRDefault="008F1851" w:rsidP="008F1851">
            <w:pPr>
              <w:numPr>
                <w:ilvl w:val="0"/>
                <w:numId w:val="130"/>
              </w:numPr>
              <w:spacing w:after="0"/>
              <w:rPr>
                <w:rFonts w:asciiTheme="majorHAnsi" w:hAnsiTheme="majorHAnsi" w:cstheme="majorHAnsi"/>
              </w:rPr>
            </w:pPr>
            <w:r w:rsidRPr="00FB6577">
              <w:rPr>
                <w:rFonts w:asciiTheme="majorHAnsi" w:hAnsiTheme="majorHAnsi" w:cstheme="majorHAnsi"/>
              </w:rPr>
              <w:t xml:space="preserve">Rama wykonana ze stali malowanej proszkowo lub stali lakierowanej </w:t>
            </w:r>
            <w:r w:rsidRPr="00FB6577">
              <w:rPr>
                <w:rFonts w:asciiTheme="majorHAnsi" w:hAnsiTheme="majorHAnsi" w:cstheme="majorHAnsi"/>
              </w:rPr>
              <w:lastRenderedPageBreak/>
              <w:t>farbą o podwyższonej odporności na uszkodzenia (lub rozwiązanie równoważne o wytrzymałości nie gorszej).</w:t>
            </w:r>
          </w:p>
          <w:p w14:paraId="005AD48A" w14:textId="77777777" w:rsidR="008F1851" w:rsidRDefault="008F1851" w:rsidP="008F1851">
            <w:pPr>
              <w:numPr>
                <w:ilvl w:val="0"/>
                <w:numId w:val="130"/>
              </w:numPr>
              <w:spacing w:after="0"/>
              <w:rPr>
                <w:rFonts w:asciiTheme="majorHAnsi" w:hAnsiTheme="majorHAnsi" w:cstheme="majorHAnsi"/>
              </w:rPr>
            </w:pPr>
            <w:r w:rsidRPr="00FB6577">
              <w:rPr>
                <w:rFonts w:asciiTheme="majorHAnsi" w:hAnsiTheme="majorHAnsi" w:cstheme="majorHAnsi"/>
              </w:rPr>
              <w:t xml:space="preserve">Profil stalowy o przekroju okrągłym lub owalnym, średnica/przekrój </w:t>
            </w:r>
            <w:r w:rsidRPr="00FB6577">
              <w:rPr>
                <w:rFonts w:asciiTheme="majorHAnsi" w:hAnsiTheme="majorHAnsi" w:cstheme="majorHAnsi"/>
                <w:b/>
                <w:bCs/>
              </w:rPr>
              <w:t>min. 18–25 mm</w:t>
            </w:r>
            <w:r w:rsidRPr="00FB6577">
              <w:rPr>
                <w:rFonts w:asciiTheme="majorHAnsi" w:hAnsiTheme="majorHAnsi" w:cstheme="majorHAnsi"/>
              </w:rPr>
              <w:t>.</w:t>
            </w:r>
          </w:p>
          <w:p w14:paraId="37986349" w14:textId="77777777" w:rsidR="008F1851" w:rsidRPr="00FB6577" w:rsidRDefault="008F1851" w:rsidP="008F1851">
            <w:pPr>
              <w:numPr>
                <w:ilvl w:val="0"/>
                <w:numId w:val="130"/>
              </w:numPr>
              <w:spacing w:after="0"/>
              <w:rPr>
                <w:rFonts w:asciiTheme="majorHAnsi" w:hAnsiTheme="majorHAnsi" w:cstheme="majorHAnsi"/>
              </w:rPr>
            </w:pPr>
            <w:r w:rsidRPr="005B3CA0">
              <w:rPr>
                <w:rFonts w:asciiTheme="majorHAnsi" w:hAnsiTheme="majorHAnsi" w:cstheme="majorHAnsi"/>
                <w:b/>
                <w:bCs/>
              </w:rPr>
              <w:t>Kolor ramy:</w:t>
            </w:r>
            <w:r w:rsidRPr="005B3CA0">
              <w:rPr>
                <w:rFonts w:asciiTheme="majorHAnsi" w:hAnsiTheme="majorHAnsi" w:cstheme="majorHAnsi"/>
              </w:rPr>
              <w:t xml:space="preserve"> Jasny szary, odpowiadający palecie </w:t>
            </w:r>
            <w:r w:rsidRPr="005B3CA0">
              <w:rPr>
                <w:rFonts w:asciiTheme="majorHAnsi" w:hAnsiTheme="majorHAnsi" w:cstheme="majorHAnsi"/>
                <w:b/>
                <w:bCs/>
              </w:rPr>
              <w:t>RAL 7035</w:t>
            </w:r>
            <w:r w:rsidRPr="005B3CA0">
              <w:rPr>
                <w:rFonts w:asciiTheme="majorHAnsi" w:hAnsiTheme="majorHAnsi" w:cstheme="majorHAnsi"/>
              </w:rPr>
              <w:t xml:space="preserve"> (lub kolor równoważny), wykończenie matowe.</w:t>
            </w:r>
          </w:p>
          <w:p w14:paraId="6C25C75A" w14:textId="77777777" w:rsidR="008F1851" w:rsidRPr="00FB6577" w:rsidRDefault="008F1851" w:rsidP="008F1851">
            <w:pPr>
              <w:numPr>
                <w:ilvl w:val="0"/>
                <w:numId w:val="130"/>
              </w:numPr>
              <w:spacing w:after="0"/>
              <w:rPr>
                <w:rFonts w:asciiTheme="majorHAnsi" w:hAnsiTheme="majorHAnsi" w:cstheme="majorHAnsi"/>
              </w:rPr>
            </w:pPr>
            <w:r w:rsidRPr="00FB6577">
              <w:rPr>
                <w:rFonts w:asciiTheme="majorHAnsi" w:hAnsiTheme="majorHAnsi" w:cstheme="majorHAnsi"/>
              </w:rPr>
              <w:t>Konstrukcja wspornikowa zapewniająca stabilność użytkowania oraz sprężystą, komfortową pracę krzesła w standardowym zakresie użytkowania.</w:t>
            </w:r>
          </w:p>
          <w:p w14:paraId="11D39E96" w14:textId="69DBFEC5" w:rsidR="00062C2D" w:rsidRPr="00922554" w:rsidRDefault="008F1851" w:rsidP="00062C2D">
            <w:pPr>
              <w:numPr>
                <w:ilvl w:val="0"/>
                <w:numId w:val="130"/>
              </w:numPr>
              <w:spacing w:after="0"/>
              <w:rPr>
                <w:rFonts w:asciiTheme="majorHAnsi" w:hAnsiTheme="majorHAnsi" w:cstheme="majorHAnsi"/>
              </w:rPr>
            </w:pPr>
            <w:r w:rsidRPr="00FB6577">
              <w:rPr>
                <w:rFonts w:asciiTheme="majorHAnsi" w:hAnsiTheme="majorHAnsi" w:cstheme="majorHAnsi"/>
              </w:rPr>
              <w:t>Stopki/ślizgi antypoślizgowe, niebrudzące, zabezpieczające podłogę przed zarysowaniem.</w:t>
            </w:r>
          </w:p>
          <w:p w14:paraId="270748AF" w14:textId="77777777" w:rsidR="008F1851" w:rsidRPr="00FB6577" w:rsidRDefault="008F1851" w:rsidP="008F1851">
            <w:pPr>
              <w:spacing w:after="0"/>
              <w:rPr>
                <w:rFonts w:asciiTheme="majorHAnsi" w:hAnsiTheme="majorHAnsi" w:cstheme="majorHAnsi"/>
                <w:b/>
                <w:bCs/>
              </w:rPr>
            </w:pPr>
            <w:r w:rsidRPr="00FB6577">
              <w:rPr>
                <w:rFonts w:asciiTheme="majorHAnsi" w:hAnsiTheme="majorHAnsi" w:cstheme="majorHAnsi"/>
                <w:b/>
                <w:bCs/>
              </w:rPr>
              <w:t>5. Wymiary (wymagania minimalne – zakresy dopuszczalne)</w:t>
            </w:r>
          </w:p>
          <w:p w14:paraId="5D7C1D5E" w14:textId="77777777" w:rsidR="008F1851" w:rsidRPr="00FB6577" w:rsidRDefault="008F1851" w:rsidP="008F1851">
            <w:pPr>
              <w:numPr>
                <w:ilvl w:val="0"/>
                <w:numId w:val="131"/>
              </w:numPr>
              <w:spacing w:after="0"/>
              <w:rPr>
                <w:rFonts w:asciiTheme="majorHAnsi" w:hAnsiTheme="majorHAnsi" w:cstheme="majorHAnsi"/>
              </w:rPr>
            </w:pPr>
            <w:r w:rsidRPr="00FB6577">
              <w:rPr>
                <w:rFonts w:asciiTheme="majorHAnsi" w:hAnsiTheme="majorHAnsi" w:cstheme="majorHAnsi"/>
              </w:rPr>
              <w:t xml:space="preserve">wysokość całkowita: </w:t>
            </w:r>
            <w:r w:rsidRPr="00FB6577">
              <w:rPr>
                <w:rFonts w:asciiTheme="majorHAnsi" w:hAnsiTheme="majorHAnsi" w:cstheme="majorHAnsi"/>
                <w:b/>
                <w:bCs/>
              </w:rPr>
              <w:t>75–90 cm</w:t>
            </w:r>
            <w:r w:rsidRPr="00FB6577">
              <w:rPr>
                <w:rFonts w:asciiTheme="majorHAnsi" w:hAnsiTheme="majorHAnsi" w:cstheme="majorHAnsi"/>
              </w:rPr>
              <w:t>,</w:t>
            </w:r>
          </w:p>
          <w:p w14:paraId="7D7F856C" w14:textId="77777777" w:rsidR="008F1851" w:rsidRPr="00FB6577" w:rsidRDefault="008F1851" w:rsidP="008F1851">
            <w:pPr>
              <w:numPr>
                <w:ilvl w:val="0"/>
                <w:numId w:val="131"/>
              </w:numPr>
              <w:spacing w:after="0"/>
              <w:rPr>
                <w:rFonts w:asciiTheme="majorHAnsi" w:hAnsiTheme="majorHAnsi" w:cstheme="majorHAnsi"/>
              </w:rPr>
            </w:pPr>
            <w:r w:rsidRPr="00FB6577">
              <w:rPr>
                <w:rFonts w:asciiTheme="majorHAnsi" w:hAnsiTheme="majorHAnsi" w:cstheme="majorHAnsi"/>
              </w:rPr>
              <w:t xml:space="preserve">wysokość siedziska: </w:t>
            </w:r>
            <w:r w:rsidRPr="00FB6577">
              <w:rPr>
                <w:rFonts w:asciiTheme="majorHAnsi" w:hAnsiTheme="majorHAnsi" w:cstheme="majorHAnsi"/>
                <w:b/>
                <w:bCs/>
              </w:rPr>
              <w:t>42–48 cm</w:t>
            </w:r>
            <w:r w:rsidRPr="00FB6577">
              <w:rPr>
                <w:rFonts w:asciiTheme="majorHAnsi" w:hAnsiTheme="majorHAnsi" w:cstheme="majorHAnsi"/>
              </w:rPr>
              <w:t xml:space="preserve"> (odpowiednik rozmiaru 6),</w:t>
            </w:r>
          </w:p>
          <w:p w14:paraId="202E7E1E" w14:textId="77777777" w:rsidR="008F1851" w:rsidRPr="00FB6577" w:rsidRDefault="008F1851" w:rsidP="008F1851">
            <w:pPr>
              <w:numPr>
                <w:ilvl w:val="0"/>
                <w:numId w:val="131"/>
              </w:numPr>
              <w:spacing w:after="0"/>
              <w:rPr>
                <w:rFonts w:asciiTheme="majorHAnsi" w:hAnsiTheme="majorHAnsi" w:cstheme="majorHAnsi"/>
              </w:rPr>
            </w:pPr>
            <w:r w:rsidRPr="00FB6577">
              <w:rPr>
                <w:rFonts w:asciiTheme="majorHAnsi" w:hAnsiTheme="majorHAnsi" w:cstheme="majorHAnsi"/>
              </w:rPr>
              <w:t xml:space="preserve">szerokość siedziska: </w:t>
            </w:r>
            <w:r w:rsidRPr="00FB6577">
              <w:rPr>
                <w:rFonts w:asciiTheme="majorHAnsi" w:hAnsiTheme="majorHAnsi" w:cstheme="majorHAnsi"/>
                <w:b/>
                <w:bCs/>
              </w:rPr>
              <w:t>35–45 cm</w:t>
            </w:r>
            <w:r w:rsidRPr="00FB6577">
              <w:rPr>
                <w:rFonts w:asciiTheme="majorHAnsi" w:hAnsiTheme="majorHAnsi" w:cstheme="majorHAnsi"/>
              </w:rPr>
              <w:t>,</w:t>
            </w:r>
          </w:p>
          <w:p w14:paraId="32A8FE5F" w14:textId="77777777" w:rsidR="008F1851" w:rsidRPr="00FB6577" w:rsidRDefault="008F1851" w:rsidP="008F1851">
            <w:pPr>
              <w:numPr>
                <w:ilvl w:val="0"/>
                <w:numId w:val="131"/>
              </w:numPr>
              <w:spacing w:after="0"/>
              <w:rPr>
                <w:rFonts w:asciiTheme="majorHAnsi" w:hAnsiTheme="majorHAnsi" w:cstheme="majorHAnsi"/>
              </w:rPr>
            </w:pPr>
            <w:r w:rsidRPr="00FB6577">
              <w:rPr>
                <w:rFonts w:asciiTheme="majorHAnsi" w:hAnsiTheme="majorHAnsi" w:cstheme="majorHAnsi"/>
              </w:rPr>
              <w:t xml:space="preserve">głębokość siedziska: </w:t>
            </w:r>
            <w:r w:rsidRPr="00FB6577">
              <w:rPr>
                <w:rFonts w:asciiTheme="majorHAnsi" w:hAnsiTheme="majorHAnsi" w:cstheme="majorHAnsi"/>
                <w:b/>
                <w:bCs/>
              </w:rPr>
              <w:t>35–45 cm</w:t>
            </w:r>
            <w:r w:rsidRPr="00FB6577">
              <w:rPr>
                <w:rFonts w:asciiTheme="majorHAnsi" w:hAnsiTheme="majorHAnsi" w:cstheme="majorHAnsi"/>
              </w:rPr>
              <w:t>,</w:t>
            </w:r>
          </w:p>
          <w:p w14:paraId="18334234" w14:textId="77777777" w:rsidR="008F1851" w:rsidRDefault="008F1851" w:rsidP="008F1851">
            <w:pPr>
              <w:numPr>
                <w:ilvl w:val="0"/>
                <w:numId w:val="131"/>
              </w:numPr>
              <w:spacing w:after="0"/>
              <w:rPr>
                <w:rFonts w:asciiTheme="majorHAnsi" w:hAnsiTheme="majorHAnsi" w:cstheme="majorHAnsi"/>
              </w:rPr>
            </w:pPr>
            <w:r w:rsidRPr="00FB6577">
              <w:rPr>
                <w:rFonts w:asciiTheme="majorHAnsi" w:hAnsiTheme="majorHAnsi" w:cstheme="majorHAnsi"/>
              </w:rPr>
              <w:t xml:space="preserve">wysokość oparcia ponad siedzisko: </w:t>
            </w:r>
            <w:r w:rsidRPr="00FB6577">
              <w:rPr>
                <w:rFonts w:asciiTheme="majorHAnsi" w:hAnsiTheme="majorHAnsi" w:cstheme="majorHAnsi"/>
                <w:b/>
                <w:bCs/>
              </w:rPr>
              <w:t>28–40 cm</w:t>
            </w:r>
            <w:r w:rsidRPr="00FB6577">
              <w:rPr>
                <w:rFonts w:asciiTheme="majorHAnsi" w:hAnsiTheme="majorHAnsi" w:cstheme="majorHAnsi"/>
              </w:rPr>
              <w:t>.</w:t>
            </w:r>
          </w:p>
          <w:p w14:paraId="147E25B3" w14:textId="2B5E07D2" w:rsidR="008F1851" w:rsidRPr="00FB6577" w:rsidRDefault="008F1851" w:rsidP="008F1851">
            <w:pPr>
              <w:spacing w:after="0"/>
              <w:rPr>
                <w:rFonts w:asciiTheme="majorHAnsi" w:hAnsiTheme="majorHAnsi" w:cstheme="majorHAnsi"/>
                <w:b/>
                <w:bCs/>
              </w:rPr>
            </w:pPr>
            <w:r w:rsidRPr="00FB6577">
              <w:rPr>
                <w:rFonts w:asciiTheme="majorHAnsi" w:hAnsiTheme="majorHAnsi" w:cstheme="majorHAnsi"/>
                <w:b/>
                <w:bCs/>
              </w:rPr>
              <w:t xml:space="preserve">6. Wymóg kompatybilności ze stołami </w:t>
            </w:r>
            <w:r w:rsidR="001B44C8">
              <w:rPr>
                <w:rFonts w:asciiTheme="majorHAnsi" w:hAnsiTheme="majorHAnsi" w:cstheme="majorHAnsi"/>
                <w:b/>
                <w:bCs/>
              </w:rPr>
              <w:t>sześciokątnymi</w:t>
            </w:r>
          </w:p>
          <w:p w14:paraId="46790298" w14:textId="7CADA31D" w:rsidR="008F1851" w:rsidRPr="00FB6577" w:rsidRDefault="008F1851" w:rsidP="001B44C8">
            <w:pPr>
              <w:spacing w:after="0"/>
              <w:jc w:val="both"/>
              <w:rPr>
                <w:rFonts w:asciiTheme="majorHAnsi" w:hAnsiTheme="majorHAnsi" w:cstheme="majorHAnsi"/>
              </w:rPr>
            </w:pPr>
            <w:r w:rsidRPr="00FB6577">
              <w:rPr>
                <w:rFonts w:asciiTheme="majorHAnsi" w:hAnsiTheme="majorHAnsi" w:cstheme="majorHAnsi"/>
              </w:rPr>
              <w:t xml:space="preserve">Krzesło musi być ergonomicznie i funkcjonalnie dopasowane do stołów </w:t>
            </w:r>
            <w:r w:rsidR="002F55F0">
              <w:rPr>
                <w:rFonts w:asciiTheme="majorHAnsi" w:hAnsiTheme="majorHAnsi" w:cstheme="majorHAnsi"/>
              </w:rPr>
              <w:t>sześciokątnych</w:t>
            </w:r>
            <w:r w:rsidRPr="00FB6577">
              <w:rPr>
                <w:rFonts w:asciiTheme="majorHAnsi" w:hAnsiTheme="majorHAnsi" w:cstheme="majorHAnsi"/>
              </w:rPr>
              <w:t xml:space="preserve"> opisanych</w:t>
            </w:r>
            <w:r w:rsidR="002F55F0">
              <w:rPr>
                <w:rFonts w:asciiTheme="majorHAnsi" w:hAnsiTheme="majorHAnsi" w:cstheme="majorHAnsi"/>
              </w:rPr>
              <w:t xml:space="preserve"> powyżej</w:t>
            </w:r>
            <w:r w:rsidRPr="00FB6577">
              <w:rPr>
                <w:rFonts w:asciiTheme="majorHAnsi" w:hAnsiTheme="majorHAnsi" w:cstheme="majorHAnsi"/>
              </w:rPr>
              <w:t>, w szczególności poprzez:</w:t>
            </w:r>
          </w:p>
          <w:p w14:paraId="2B6559E6" w14:textId="77777777" w:rsidR="008F1851" w:rsidRPr="00FB6577" w:rsidRDefault="008F1851" w:rsidP="008F1851">
            <w:pPr>
              <w:numPr>
                <w:ilvl w:val="0"/>
                <w:numId w:val="132"/>
              </w:numPr>
              <w:spacing w:after="0"/>
              <w:rPr>
                <w:rFonts w:asciiTheme="majorHAnsi" w:hAnsiTheme="majorHAnsi" w:cstheme="majorHAnsi"/>
              </w:rPr>
            </w:pPr>
            <w:r w:rsidRPr="00FB6577">
              <w:rPr>
                <w:rFonts w:asciiTheme="majorHAnsi" w:hAnsiTheme="majorHAnsi" w:cstheme="majorHAnsi"/>
              </w:rPr>
              <w:t>wysokość siedziska umożliwiającą prawidłową pozycję przy stole (rozmiar 6 – 42–48 cm),</w:t>
            </w:r>
          </w:p>
          <w:p w14:paraId="6A369216" w14:textId="77777777" w:rsidR="008F1851" w:rsidRPr="00FB6577" w:rsidRDefault="008F1851" w:rsidP="008F1851">
            <w:pPr>
              <w:numPr>
                <w:ilvl w:val="0"/>
                <w:numId w:val="132"/>
              </w:numPr>
              <w:spacing w:after="0"/>
              <w:rPr>
                <w:rFonts w:asciiTheme="majorHAnsi" w:hAnsiTheme="majorHAnsi" w:cstheme="majorHAnsi"/>
              </w:rPr>
            </w:pPr>
            <w:r w:rsidRPr="00FB6577">
              <w:rPr>
                <w:rFonts w:asciiTheme="majorHAnsi" w:hAnsiTheme="majorHAnsi" w:cstheme="majorHAnsi"/>
              </w:rPr>
              <w:t>możliwość swobodnego wsunięcia krzesła pod blat,</w:t>
            </w:r>
          </w:p>
          <w:p w14:paraId="4A8F4569" w14:textId="77777777" w:rsidR="008F1851" w:rsidRPr="00FB6577" w:rsidRDefault="008F1851" w:rsidP="008F1851">
            <w:pPr>
              <w:numPr>
                <w:ilvl w:val="0"/>
                <w:numId w:val="132"/>
              </w:numPr>
              <w:spacing w:after="0"/>
              <w:rPr>
                <w:rFonts w:asciiTheme="majorHAnsi" w:hAnsiTheme="majorHAnsi" w:cstheme="majorHAnsi"/>
              </w:rPr>
            </w:pPr>
            <w:r w:rsidRPr="00FB6577">
              <w:rPr>
                <w:rFonts w:asciiTheme="majorHAnsi" w:hAnsiTheme="majorHAnsi" w:cstheme="majorHAnsi"/>
              </w:rPr>
              <w:t>brak kolizji konstrukcji ramy z nogami użytkownika lub elementami stołu,</w:t>
            </w:r>
          </w:p>
          <w:p w14:paraId="7566AACD" w14:textId="77777777" w:rsidR="008F1851" w:rsidRPr="00FB6577" w:rsidRDefault="008F1851" w:rsidP="008F1851">
            <w:pPr>
              <w:numPr>
                <w:ilvl w:val="0"/>
                <w:numId w:val="132"/>
              </w:numPr>
              <w:spacing w:after="0"/>
              <w:rPr>
                <w:rFonts w:asciiTheme="majorHAnsi" w:hAnsiTheme="majorHAnsi" w:cstheme="majorHAnsi"/>
              </w:rPr>
            </w:pPr>
            <w:r w:rsidRPr="00FB6577">
              <w:rPr>
                <w:rFonts w:asciiTheme="majorHAnsi" w:hAnsiTheme="majorHAnsi" w:cstheme="majorHAnsi"/>
              </w:rPr>
              <w:t>spójną estetykę wyposażenia.</w:t>
            </w:r>
          </w:p>
          <w:p w14:paraId="7EB37C9F" w14:textId="77777777" w:rsidR="008F1851" w:rsidRPr="00FB6577" w:rsidRDefault="008F1851" w:rsidP="008F1851">
            <w:pPr>
              <w:spacing w:after="0"/>
              <w:rPr>
                <w:rFonts w:asciiTheme="majorHAnsi" w:hAnsiTheme="majorHAnsi" w:cstheme="majorHAnsi"/>
              </w:rPr>
            </w:pPr>
            <w:r w:rsidRPr="00FB6577">
              <w:rPr>
                <w:rFonts w:asciiTheme="majorHAnsi" w:hAnsiTheme="majorHAnsi" w:cstheme="majorHAnsi"/>
              </w:rPr>
              <w:t>Zapis nie oznacza obowiązku zakupu krzeseł i stołów od jednego producenta.</w:t>
            </w:r>
          </w:p>
          <w:p w14:paraId="0F6A49C1" w14:textId="598A9D93" w:rsidR="008F1851" w:rsidRPr="00132E13" w:rsidRDefault="008F1851" w:rsidP="008C55E5">
            <w:pPr>
              <w:spacing w:after="0"/>
              <w:rPr>
                <w:rFonts w:asciiTheme="majorHAnsi" w:hAnsiTheme="majorHAnsi" w:cstheme="majorHAnsi"/>
                <w:b/>
                <w:bCs/>
              </w:rPr>
            </w:pPr>
          </w:p>
        </w:tc>
        <w:tc>
          <w:tcPr>
            <w:tcW w:w="3969" w:type="dxa"/>
          </w:tcPr>
          <w:p w14:paraId="7B9C2B08" w14:textId="72091109" w:rsidR="008F1851" w:rsidRDefault="008F1851" w:rsidP="008F1851">
            <w:pPr>
              <w:pStyle w:val="NormalnyWeb"/>
            </w:pPr>
            <w:r>
              <w:rPr>
                <w:noProof/>
              </w:rPr>
              <w:lastRenderedPageBreak/>
              <mc:AlternateContent>
                <mc:Choice Requires="wps">
                  <w:drawing>
                    <wp:inline distT="0" distB="0" distL="0" distR="0" wp14:anchorId="3F61FFD2" wp14:editId="2D9FE52B">
                      <wp:extent cx="307340" cy="307340"/>
                      <wp:effectExtent l="0" t="0" r="0" b="0"/>
                      <wp:docPr id="1171935673" name="AutoShape 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2BE15B" id="AutoShape 23" o:spid="_x0000_s1026"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XrN0gEAAJ4DAAAOAAAAZHJzL2Uyb0RvYy54bWysU9uO0zAQfUfiHyy/06TdwkLUdLXa1SKk&#10;5SItfIDr2IlF4jEzbtPy9YydblvgDfFizcU5c+b4ZHWzH3qxM0gOfC3ns1IK4zU0zre1/Pb14dVb&#10;KSgq36gevKnlwZC8Wb98sRpDZRbQQd8YFAziqRpDLbsYQ1UUpDszKJpBMJ6bFnBQkVNsiwbVyOhD&#10;XyzK8k0xAjYBQRsirt5PTbnO+NYaHT9bSyaKvpbMLeYT87lJZ7FeqapFFTqnjzTUP7AYlPM89AR1&#10;r6ISW3R/QQ1OIxDYONMwFGCt0ybvwNvMyz+2eepUMHkXFofCSSb6f7D60+4pfMFEncIj6O8kPNx1&#10;yrfmlgLLx48qzyVEGDujGmYwT9oVY6DqhJESYjSxGT9Cw6+tthGyLHuLQ5rBC4t9Vv9wUt/so9Bc&#10;vCqvr5b8RppbxzhNUNXzxwEpvjcwiBTUEpldBle7R4rT1ecraZaHB9f3+YF7/1uBMVMlk098k1uo&#10;2kBzYO4Ik0nY1Bx0gD+lGNkgtaQfW4VGiv6D5/3fzZeJbczJ8vX1ghO87GwuO8prhqpllGIK7+Lk&#10;wm1A13ZZ5onjLWtmXd7nzOpIlk2QFTkaNrnsMs+3zr/V+hcAAAD//wMAUEsDBBQABgAIAAAAIQDr&#10;xsCk2QAAAAMBAAAPAAAAZHJzL2Rvd25yZXYueG1sTI9BS8NAEIXvgv9hGcGL2I1SpMRsihTEIkIx&#10;1Z6n2TEJZmfT7DaJ/97RHvQyj+EN732TLSfXqoH60Hg2cDNLQBGX3jZcGXjbPl4vQIWIbLH1TAa+&#10;KMAyPz/LMLV+5FcailgpCeGQooE6xi7VOpQ1OQwz3xGL9+F7h1HWvtK2x1HCXatvk+ROO2xYGmrs&#10;aFVT+VkcnYGx3Ay77cuT3lzt1p4P68OqeH825vJiergHFWmKf8fwgy/okAvT3h/ZBtUakEfi7xRv&#10;vpiD2p9U55n+z55/AwAA//8DAFBLAQItABQABgAIAAAAIQC2gziS/gAAAOEBAAATAAAAAAAAAAAA&#10;AAAAAAAAAABbQ29udGVudF9UeXBlc10ueG1sUEsBAi0AFAAGAAgAAAAhADj9If/WAAAAlAEAAAsA&#10;AAAAAAAAAAAAAAAALwEAAF9yZWxzLy5yZWxzUEsBAi0AFAAGAAgAAAAhAFWdes3SAQAAngMAAA4A&#10;AAAAAAAAAAAAAAAALgIAAGRycy9lMm9Eb2MueG1sUEsBAi0AFAAGAAgAAAAhAOvGwKTZAAAAAwEA&#10;AA8AAAAAAAAAAAAAAAAALAQAAGRycy9kb3ducmV2LnhtbFBLBQYAAAAABAAEAPMAAAAyBQAAAAA=&#10;" filled="f" stroked="f">
                      <o:lock v:ext="edit" aspectratio="t"/>
                      <w10:anchorlock/>
                    </v:rect>
                  </w:pict>
                </mc:Fallback>
              </mc:AlternateContent>
            </w:r>
            <w:r w:rsidR="00B3344C">
              <w:rPr>
                <w:noProof/>
              </w:rPr>
              <w:drawing>
                <wp:inline distT="0" distB="0" distL="0" distR="0" wp14:anchorId="60DF6F18" wp14:editId="76B5CA0D">
                  <wp:extent cx="2046605" cy="1882140"/>
                  <wp:effectExtent l="0" t="0" r="0" b="3810"/>
                  <wp:docPr id="1145593471" name="Obraz 1145593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96881" cy="1928376"/>
                          </a:xfrm>
                          <a:prstGeom prst="rect">
                            <a:avLst/>
                          </a:prstGeom>
                          <a:noFill/>
                          <a:ln>
                            <a:noFill/>
                          </a:ln>
                        </pic:spPr>
                      </pic:pic>
                    </a:graphicData>
                  </a:graphic>
                </wp:inline>
              </w:drawing>
            </w:r>
          </w:p>
          <w:p w14:paraId="312BBB68" w14:textId="77777777" w:rsidR="008F1851" w:rsidRPr="00733773" w:rsidRDefault="008F1851" w:rsidP="008F1851">
            <w:pPr>
              <w:jc w:val="center"/>
              <w:rPr>
                <w:rFonts w:asciiTheme="majorHAnsi" w:hAnsiTheme="majorHAnsi" w:cstheme="majorHAnsi"/>
              </w:rPr>
            </w:pPr>
            <w:r>
              <w:rPr>
                <w:rFonts w:asciiTheme="majorHAnsi" w:hAnsiTheme="majorHAnsi" w:cstheme="majorHAnsi"/>
                <w:i/>
                <w:iCs/>
              </w:rPr>
              <w:t>*</w:t>
            </w:r>
            <w:r w:rsidRPr="00296E50">
              <w:rPr>
                <w:rFonts w:asciiTheme="majorHAnsi" w:hAnsiTheme="majorHAnsi" w:cstheme="majorHAnsi"/>
                <w:i/>
                <w:iCs/>
              </w:rPr>
              <w:t>Rysunek ma charakter poglądowy i nie stanowi wskazania producenta. Wymiary wymagane określone są wyłącznie w opisie przedmiotu zamówienia</w:t>
            </w:r>
          </w:p>
        </w:tc>
      </w:tr>
      <w:tr w:rsidR="008F1851" w:rsidRPr="00733773" w14:paraId="71F5D2F6" w14:textId="77777777" w:rsidTr="00C06038">
        <w:tc>
          <w:tcPr>
            <w:tcW w:w="1526" w:type="dxa"/>
          </w:tcPr>
          <w:p w14:paraId="23B6A1F9" w14:textId="77777777" w:rsidR="008F1851" w:rsidRDefault="008F1851" w:rsidP="008F1851">
            <w:pPr>
              <w:rPr>
                <w:rFonts w:asciiTheme="majorHAnsi" w:hAnsiTheme="majorHAnsi" w:cstheme="majorHAnsi"/>
                <w:b/>
                <w:bCs/>
              </w:rPr>
            </w:pPr>
            <w:r w:rsidRPr="00733773">
              <w:rPr>
                <w:rFonts w:asciiTheme="majorHAnsi" w:hAnsiTheme="majorHAnsi" w:cstheme="majorHAnsi"/>
                <w:b/>
                <w:bCs/>
              </w:rPr>
              <w:lastRenderedPageBreak/>
              <w:t>Regał</w:t>
            </w:r>
          </w:p>
          <w:p w14:paraId="14E7DBFE" w14:textId="788EBFA8" w:rsidR="00F90060" w:rsidRPr="00F90060" w:rsidRDefault="00F90060" w:rsidP="008F1851">
            <w:pPr>
              <w:rPr>
                <w:rFonts w:asciiTheme="majorHAnsi" w:hAnsiTheme="majorHAnsi" w:cstheme="majorHAnsi"/>
              </w:rPr>
            </w:pPr>
            <w:r w:rsidRPr="00F90060">
              <w:rPr>
                <w:rFonts w:asciiTheme="majorHAnsi" w:hAnsiTheme="majorHAnsi" w:cstheme="majorHAnsi"/>
                <w:sz w:val="20"/>
                <w:szCs w:val="20"/>
              </w:rPr>
              <w:t>(poczekalnia)</w:t>
            </w:r>
          </w:p>
        </w:tc>
        <w:tc>
          <w:tcPr>
            <w:tcW w:w="709" w:type="dxa"/>
          </w:tcPr>
          <w:p w14:paraId="1DEF48DC" w14:textId="77777777" w:rsidR="008F1851" w:rsidRPr="00733773" w:rsidRDefault="008F1851" w:rsidP="008F1851">
            <w:pPr>
              <w:rPr>
                <w:rFonts w:asciiTheme="majorHAnsi" w:hAnsiTheme="majorHAnsi" w:cstheme="majorHAnsi"/>
                <w:b/>
                <w:bCs/>
              </w:rPr>
            </w:pPr>
            <w:r w:rsidRPr="00733773">
              <w:rPr>
                <w:rFonts w:asciiTheme="majorHAnsi" w:hAnsiTheme="majorHAnsi" w:cstheme="majorHAnsi"/>
                <w:b/>
                <w:bCs/>
              </w:rPr>
              <w:t>2</w:t>
            </w:r>
          </w:p>
        </w:tc>
        <w:tc>
          <w:tcPr>
            <w:tcW w:w="7087" w:type="dxa"/>
          </w:tcPr>
          <w:p w14:paraId="0F3A8A68" w14:textId="6D14EBC5" w:rsidR="008F1851" w:rsidRPr="007618C9" w:rsidRDefault="008F1851" w:rsidP="004B165E">
            <w:pPr>
              <w:spacing w:after="0"/>
              <w:jc w:val="both"/>
              <w:rPr>
                <w:rFonts w:asciiTheme="majorHAnsi" w:hAnsiTheme="majorHAnsi" w:cstheme="majorHAnsi"/>
                <w:b/>
                <w:bCs/>
              </w:rPr>
            </w:pPr>
            <w:r w:rsidRPr="00A90698">
              <w:rPr>
                <w:rFonts w:asciiTheme="majorHAnsi" w:hAnsiTheme="majorHAnsi" w:cstheme="majorHAnsi"/>
                <w:b/>
                <w:bCs/>
              </w:rPr>
              <w:t xml:space="preserve">1. </w:t>
            </w:r>
            <w:r w:rsidRPr="007A7C09">
              <w:rPr>
                <w:rFonts w:asciiTheme="majorHAnsi" w:hAnsiTheme="majorHAnsi" w:cstheme="majorHAnsi"/>
                <w:b/>
                <w:bCs/>
              </w:rPr>
              <w:t>Regał wysoki otwarty</w:t>
            </w:r>
            <w:r w:rsidRPr="00A90698">
              <w:rPr>
                <w:rFonts w:asciiTheme="majorHAnsi" w:hAnsiTheme="majorHAnsi" w:cstheme="majorHAnsi"/>
              </w:rPr>
              <w:t xml:space="preserve"> do przestrzeni edukacyjnych, administracyjnych, bibliotek, świetlic oraz innych pomieszczeń ogólnodostępnych. Przeznaczony do przechowywania</w:t>
            </w:r>
            <w:r w:rsidR="004B165E">
              <w:rPr>
                <w:rFonts w:asciiTheme="majorHAnsi" w:hAnsiTheme="majorHAnsi" w:cstheme="majorHAnsi"/>
              </w:rPr>
              <w:t xml:space="preserve"> </w:t>
            </w:r>
            <w:r w:rsidRPr="00A90698">
              <w:rPr>
                <w:rFonts w:asciiTheme="majorHAnsi" w:hAnsiTheme="majorHAnsi" w:cstheme="majorHAnsi"/>
              </w:rPr>
              <w:t>pomocy dydaktycznych, książek oraz wyposażenia codziennego użytku.</w:t>
            </w:r>
            <w:r w:rsidR="004B165E">
              <w:rPr>
                <w:rFonts w:asciiTheme="majorHAnsi" w:hAnsiTheme="majorHAnsi" w:cstheme="majorHAnsi"/>
              </w:rPr>
              <w:t xml:space="preserve"> </w:t>
            </w:r>
            <w:r w:rsidRPr="00A90698">
              <w:rPr>
                <w:rFonts w:asciiTheme="majorHAnsi" w:hAnsiTheme="majorHAnsi" w:cstheme="majorHAnsi"/>
              </w:rPr>
              <w:t xml:space="preserve">Zamawiający dopuszcza rozwiązania równoważne </w:t>
            </w:r>
            <w:r w:rsidR="004B165E">
              <w:rPr>
                <w:rFonts w:asciiTheme="majorHAnsi" w:hAnsiTheme="majorHAnsi" w:cstheme="majorHAnsi"/>
              </w:rPr>
              <w:br/>
            </w:r>
            <w:r w:rsidRPr="00A90698">
              <w:rPr>
                <w:rFonts w:asciiTheme="majorHAnsi" w:hAnsiTheme="majorHAnsi" w:cstheme="majorHAnsi"/>
              </w:rPr>
              <w:t>– o funkcjonalności, trwałości i bezpieczeństwie nie gorszych niż opisane poniżej.</w:t>
            </w:r>
          </w:p>
          <w:p w14:paraId="53DC6902" w14:textId="2AF0CC2C" w:rsidR="008F1851" w:rsidRPr="00A90698" w:rsidRDefault="008F1851" w:rsidP="008F1851">
            <w:pPr>
              <w:spacing w:after="0"/>
              <w:rPr>
                <w:rFonts w:asciiTheme="majorHAnsi" w:hAnsiTheme="majorHAnsi" w:cstheme="majorHAnsi"/>
                <w:b/>
                <w:bCs/>
              </w:rPr>
            </w:pPr>
            <w:r>
              <w:rPr>
                <w:rFonts w:asciiTheme="majorHAnsi" w:hAnsiTheme="majorHAnsi" w:cstheme="majorHAnsi"/>
                <w:b/>
                <w:bCs/>
              </w:rPr>
              <w:t>2</w:t>
            </w:r>
            <w:r w:rsidRPr="00A90698">
              <w:rPr>
                <w:rFonts w:asciiTheme="majorHAnsi" w:hAnsiTheme="majorHAnsi" w:cstheme="majorHAnsi"/>
                <w:b/>
                <w:bCs/>
              </w:rPr>
              <w:t>. Materiały (wymagania minimalne)</w:t>
            </w:r>
          </w:p>
          <w:p w14:paraId="49B55887" w14:textId="28E23334" w:rsidR="008F1851" w:rsidRPr="00A90698" w:rsidRDefault="008F1851" w:rsidP="00F90060">
            <w:pPr>
              <w:numPr>
                <w:ilvl w:val="0"/>
                <w:numId w:val="112"/>
              </w:numPr>
              <w:spacing w:after="0"/>
              <w:jc w:val="both"/>
              <w:rPr>
                <w:rFonts w:asciiTheme="majorHAnsi" w:hAnsiTheme="majorHAnsi" w:cstheme="majorHAnsi"/>
              </w:rPr>
            </w:pPr>
            <w:r w:rsidRPr="00A90698">
              <w:rPr>
                <w:rFonts w:asciiTheme="majorHAnsi" w:hAnsiTheme="majorHAnsi" w:cstheme="majorHAnsi"/>
              </w:rPr>
              <w:t xml:space="preserve">Korpus oraz półki wykonane z płyty meblowej laminowanej </w:t>
            </w:r>
            <w:r w:rsidR="00F90060">
              <w:rPr>
                <w:rFonts w:asciiTheme="majorHAnsi" w:hAnsiTheme="majorHAnsi" w:cstheme="majorHAnsi"/>
              </w:rPr>
              <w:br/>
            </w:r>
            <w:r w:rsidRPr="00A90698">
              <w:rPr>
                <w:rFonts w:asciiTheme="majorHAnsi" w:hAnsiTheme="majorHAnsi" w:cstheme="majorHAnsi"/>
              </w:rPr>
              <w:t xml:space="preserve">o grubości </w:t>
            </w:r>
            <w:r w:rsidRPr="00A90698">
              <w:rPr>
                <w:rFonts w:asciiTheme="majorHAnsi" w:hAnsiTheme="majorHAnsi" w:cstheme="majorHAnsi"/>
                <w:b/>
                <w:bCs/>
              </w:rPr>
              <w:t>min. 18 mm</w:t>
            </w:r>
            <w:r w:rsidRPr="00A90698">
              <w:rPr>
                <w:rFonts w:asciiTheme="majorHAnsi" w:hAnsiTheme="majorHAnsi" w:cstheme="majorHAnsi"/>
              </w:rPr>
              <w:t>.</w:t>
            </w:r>
          </w:p>
          <w:p w14:paraId="4D1214F9" w14:textId="77777777" w:rsidR="008F1851" w:rsidRPr="00A90698" w:rsidRDefault="008F1851" w:rsidP="00F90060">
            <w:pPr>
              <w:numPr>
                <w:ilvl w:val="0"/>
                <w:numId w:val="112"/>
              </w:numPr>
              <w:spacing w:after="0"/>
              <w:jc w:val="both"/>
              <w:rPr>
                <w:rFonts w:asciiTheme="majorHAnsi" w:hAnsiTheme="majorHAnsi" w:cstheme="majorHAnsi"/>
              </w:rPr>
            </w:pPr>
            <w:r w:rsidRPr="00A90698">
              <w:rPr>
                <w:rFonts w:asciiTheme="majorHAnsi" w:hAnsiTheme="majorHAnsi" w:cstheme="majorHAnsi"/>
              </w:rPr>
              <w:t xml:space="preserve">Krawędzie zabezpieczone obrzeżem </w:t>
            </w:r>
            <w:r w:rsidRPr="00A90698">
              <w:rPr>
                <w:rFonts w:asciiTheme="majorHAnsi" w:hAnsiTheme="majorHAnsi" w:cstheme="majorHAnsi"/>
                <w:b/>
                <w:bCs/>
              </w:rPr>
              <w:t>ABS</w:t>
            </w:r>
            <w:r w:rsidRPr="00A90698">
              <w:rPr>
                <w:rFonts w:asciiTheme="majorHAnsi" w:hAnsiTheme="majorHAnsi" w:cstheme="majorHAnsi"/>
              </w:rPr>
              <w:t xml:space="preserve"> o grubości </w:t>
            </w:r>
            <w:r w:rsidRPr="00A90698">
              <w:rPr>
                <w:rFonts w:asciiTheme="majorHAnsi" w:hAnsiTheme="majorHAnsi" w:cstheme="majorHAnsi"/>
                <w:b/>
                <w:bCs/>
              </w:rPr>
              <w:t>min. 1–2 mm</w:t>
            </w:r>
            <w:r w:rsidRPr="00A90698">
              <w:rPr>
                <w:rFonts w:asciiTheme="majorHAnsi" w:hAnsiTheme="majorHAnsi" w:cstheme="majorHAnsi"/>
              </w:rPr>
              <w:t>, odpornym na uszkodzenia mechaniczne.</w:t>
            </w:r>
          </w:p>
          <w:p w14:paraId="49BB7DCE" w14:textId="77777777" w:rsidR="008F1851" w:rsidRPr="00A90698" w:rsidRDefault="008F1851" w:rsidP="00F90060">
            <w:pPr>
              <w:numPr>
                <w:ilvl w:val="0"/>
                <w:numId w:val="112"/>
              </w:numPr>
              <w:spacing w:after="0"/>
              <w:jc w:val="both"/>
              <w:rPr>
                <w:rFonts w:asciiTheme="majorHAnsi" w:hAnsiTheme="majorHAnsi" w:cstheme="majorHAnsi"/>
              </w:rPr>
            </w:pPr>
            <w:r w:rsidRPr="00A90698">
              <w:rPr>
                <w:rFonts w:asciiTheme="majorHAnsi" w:hAnsiTheme="majorHAnsi" w:cstheme="majorHAnsi"/>
              </w:rPr>
              <w:t>Tył wykonany z płyty HDF lub płyty meblowej, montowany trwale, zapewniający sztywność konstrukcji.</w:t>
            </w:r>
          </w:p>
          <w:p w14:paraId="03CE9EED" w14:textId="5DA26CBE" w:rsidR="008F1851" w:rsidRPr="007618C9" w:rsidRDefault="008F1851" w:rsidP="00F90060">
            <w:pPr>
              <w:numPr>
                <w:ilvl w:val="0"/>
                <w:numId w:val="112"/>
              </w:numPr>
              <w:spacing w:after="0"/>
              <w:jc w:val="both"/>
              <w:rPr>
                <w:rFonts w:asciiTheme="majorHAnsi" w:hAnsiTheme="majorHAnsi" w:cstheme="majorHAnsi"/>
              </w:rPr>
            </w:pPr>
            <w:r w:rsidRPr="00A90698">
              <w:rPr>
                <w:rFonts w:asciiTheme="majorHAnsi" w:hAnsiTheme="majorHAnsi" w:cstheme="majorHAnsi"/>
              </w:rPr>
              <w:t>Okucia meblowe wykonane z metalu lub trwałego tworzywa sztucznego.</w:t>
            </w:r>
          </w:p>
          <w:p w14:paraId="25C63330" w14:textId="481C365A" w:rsidR="00F90060" w:rsidRPr="008C55E5" w:rsidRDefault="008F1851" w:rsidP="008C55E5">
            <w:pPr>
              <w:numPr>
                <w:ilvl w:val="0"/>
                <w:numId w:val="112"/>
              </w:numPr>
              <w:spacing w:after="0"/>
              <w:jc w:val="both"/>
              <w:rPr>
                <w:rFonts w:asciiTheme="majorHAnsi" w:hAnsiTheme="majorHAnsi" w:cstheme="majorHAnsi"/>
              </w:rPr>
            </w:pPr>
            <w:r w:rsidRPr="008E0E78">
              <w:rPr>
                <w:rFonts w:asciiTheme="majorHAnsi" w:hAnsiTheme="majorHAnsi" w:cstheme="majorHAnsi"/>
              </w:rPr>
              <w:t>Kolorystyka:</w:t>
            </w:r>
            <w:r w:rsidRPr="00D26C72">
              <w:rPr>
                <w:rFonts w:asciiTheme="majorHAnsi" w:hAnsiTheme="majorHAnsi" w:cstheme="majorHAnsi"/>
              </w:rPr>
              <w:t xml:space="preserve"> biały</w:t>
            </w:r>
            <w:r w:rsidRPr="006A0701">
              <w:rPr>
                <w:rFonts w:ascii="Times New Roman" w:eastAsia="Times New Roman" w:hAnsi="Symbol" w:cs="Times New Roman"/>
                <w:sz w:val="24"/>
                <w:szCs w:val="24"/>
                <w:lang w:eastAsia="pl-PL"/>
              </w:rPr>
              <w:t xml:space="preserve"> </w:t>
            </w:r>
            <w:r w:rsidRPr="006A0701">
              <w:rPr>
                <w:rFonts w:asciiTheme="majorHAnsi" w:hAnsiTheme="majorHAnsi" w:cstheme="majorHAnsi"/>
              </w:rPr>
              <w:t xml:space="preserve">neutralny, odpowiadający palecie </w:t>
            </w:r>
            <w:r w:rsidRPr="006A0701">
              <w:rPr>
                <w:rFonts w:asciiTheme="majorHAnsi" w:hAnsiTheme="majorHAnsi" w:cstheme="majorHAnsi"/>
                <w:b/>
                <w:bCs/>
              </w:rPr>
              <w:t>RAL 9003</w:t>
            </w:r>
            <w:r w:rsidRPr="006A0701">
              <w:rPr>
                <w:rFonts w:asciiTheme="majorHAnsi" w:hAnsiTheme="majorHAnsi" w:cstheme="majorHAnsi"/>
              </w:rPr>
              <w:t xml:space="preserve"> lub </w:t>
            </w:r>
            <w:r w:rsidRPr="006A0701">
              <w:rPr>
                <w:rFonts w:asciiTheme="majorHAnsi" w:hAnsiTheme="majorHAnsi" w:cstheme="majorHAnsi"/>
                <w:b/>
                <w:bCs/>
              </w:rPr>
              <w:t>RAL 9016</w:t>
            </w:r>
            <w:r w:rsidR="002F058A">
              <w:rPr>
                <w:rFonts w:asciiTheme="majorHAnsi" w:hAnsiTheme="majorHAnsi" w:cstheme="majorHAnsi"/>
              </w:rPr>
              <w:t>.</w:t>
            </w:r>
            <w:r w:rsidR="002F058A" w:rsidRPr="002F058A">
              <w:rPr>
                <w:rFonts w:asciiTheme="majorHAnsi" w:hAnsiTheme="majorHAnsi" w:cstheme="majorHAnsi"/>
              </w:rPr>
              <w:t xml:space="preserve">Dopuszcza się odcienie równoważne z palety producenta, o zbliżonej </w:t>
            </w:r>
            <w:r w:rsidR="002F058A">
              <w:rPr>
                <w:rFonts w:asciiTheme="majorHAnsi" w:hAnsiTheme="majorHAnsi" w:cstheme="majorHAnsi"/>
              </w:rPr>
              <w:t>kolorystyce.</w:t>
            </w:r>
          </w:p>
          <w:p w14:paraId="27481421" w14:textId="26A7441A" w:rsidR="008F1851" w:rsidRPr="00A90698" w:rsidRDefault="008F1851" w:rsidP="008F1851">
            <w:pPr>
              <w:spacing w:after="0"/>
              <w:rPr>
                <w:rFonts w:asciiTheme="majorHAnsi" w:hAnsiTheme="majorHAnsi" w:cstheme="majorHAnsi"/>
                <w:b/>
                <w:bCs/>
              </w:rPr>
            </w:pPr>
            <w:r>
              <w:rPr>
                <w:rFonts w:asciiTheme="majorHAnsi" w:hAnsiTheme="majorHAnsi" w:cstheme="majorHAnsi"/>
                <w:b/>
                <w:bCs/>
              </w:rPr>
              <w:t>3</w:t>
            </w:r>
            <w:r w:rsidRPr="00A90698">
              <w:rPr>
                <w:rFonts w:asciiTheme="majorHAnsi" w:hAnsiTheme="majorHAnsi" w:cstheme="majorHAnsi"/>
                <w:b/>
                <w:bCs/>
              </w:rPr>
              <w:t>. Konstrukcja (wymagania minimalne)</w:t>
            </w:r>
          </w:p>
          <w:p w14:paraId="1338FB00" w14:textId="3FA687DD" w:rsidR="008F1851" w:rsidRPr="00A90698" w:rsidRDefault="008F1851" w:rsidP="00F90060">
            <w:pPr>
              <w:numPr>
                <w:ilvl w:val="0"/>
                <w:numId w:val="113"/>
              </w:numPr>
              <w:spacing w:after="0"/>
              <w:jc w:val="both"/>
              <w:rPr>
                <w:rFonts w:asciiTheme="majorHAnsi" w:hAnsiTheme="majorHAnsi" w:cstheme="majorHAnsi"/>
              </w:rPr>
            </w:pPr>
            <w:r w:rsidRPr="00A90698">
              <w:rPr>
                <w:rFonts w:asciiTheme="majorHAnsi" w:hAnsiTheme="majorHAnsi" w:cstheme="majorHAnsi"/>
              </w:rPr>
              <w:t xml:space="preserve">Regał otwarty wyposażony w </w:t>
            </w:r>
            <w:r w:rsidRPr="00A90698">
              <w:rPr>
                <w:rFonts w:asciiTheme="majorHAnsi" w:hAnsiTheme="majorHAnsi" w:cstheme="majorHAnsi"/>
                <w:b/>
                <w:bCs/>
              </w:rPr>
              <w:t xml:space="preserve">min. </w:t>
            </w:r>
            <w:r w:rsidR="0017338B">
              <w:rPr>
                <w:rFonts w:asciiTheme="majorHAnsi" w:hAnsiTheme="majorHAnsi" w:cstheme="majorHAnsi"/>
                <w:b/>
                <w:bCs/>
              </w:rPr>
              <w:t>3</w:t>
            </w:r>
            <w:r w:rsidRPr="00A90698">
              <w:rPr>
                <w:rFonts w:asciiTheme="majorHAnsi" w:hAnsiTheme="majorHAnsi" w:cstheme="majorHAnsi"/>
                <w:b/>
                <w:bCs/>
              </w:rPr>
              <w:t xml:space="preserve"> półki</w:t>
            </w:r>
            <w:r w:rsidRPr="00A90698">
              <w:rPr>
                <w:rFonts w:asciiTheme="majorHAnsi" w:hAnsiTheme="majorHAnsi" w:cstheme="majorHAnsi"/>
              </w:rPr>
              <w:t xml:space="preserve"> (w tym co najmniej </w:t>
            </w:r>
            <w:r w:rsidR="00F90060">
              <w:rPr>
                <w:rFonts w:asciiTheme="majorHAnsi" w:hAnsiTheme="majorHAnsi" w:cstheme="majorHAnsi"/>
              </w:rPr>
              <w:br/>
            </w:r>
            <w:r w:rsidRPr="00A90698">
              <w:rPr>
                <w:rFonts w:asciiTheme="majorHAnsi" w:hAnsiTheme="majorHAnsi" w:cstheme="majorHAnsi"/>
                <w:b/>
                <w:bCs/>
              </w:rPr>
              <w:t>2 regulowane</w:t>
            </w:r>
            <w:r w:rsidRPr="00A90698">
              <w:rPr>
                <w:rFonts w:asciiTheme="majorHAnsi" w:hAnsiTheme="majorHAnsi" w:cstheme="majorHAnsi"/>
              </w:rPr>
              <w:t xml:space="preserve"> oraz </w:t>
            </w:r>
            <w:r w:rsidRPr="00A90698">
              <w:rPr>
                <w:rFonts w:asciiTheme="majorHAnsi" w:hAnsiTheme="majorHAnsi" w:cstheme="majorHAnsi"/>
                <w:b/>
                <w:bCs/>
              </w:rPr>
              <w:t>1 stała</w:t>
            </w:r>
            <w:r w:rsidRPr="00A90698">
              <w:rPr>
                <w:rFonts w:asciiTheme="majorHAnsi" w:hAnsiTheme="majorHAnsi" w:cstheme="majorHAnsi"/>
              </w:rPr>
              <w:t>) lub rozwiązanie równoważne pod względem funkcjonalnym.</w:t>
            </w:r>
          </w:p>
          <w:p w14:paraId="0C01EDA5" w14:textId="7FD41071" w:rsidR="008F1851" w:rsidRPr="00A90698" w:rsidRDefault="008F1851" w:rsidP="008F1851">
            <w:pPr>
              <w:numPr>
                <w:ilvl w:val="0"/>
                <w:numId w:val="113"/>
              </w:numPr>
              <w:spacing w:after="0"/>
              <w:rPr>
                <w:rFonts w:asciiTheme="majorHAnsi" w:hAnsiTheme="majorHAnsi" w:cstheme="majorHAnsi"/>
              </w:rPr>
            </w:pPr>
            <w:r w:rsidRPr="00A90698">
              <w:rPr>
                <w:rFonts w:asciiTheme="majorHAnsi" w:hAnsiTheme="majorHAnsi" w:cstheme="majorHAnsi"/>
              </w:rPr>
              <w:t xml:space="preserve">Półki przystosowane do obciążenia </w:t>
            </w:r>
            <w:r w:rsidRPr="00A90698">
              <w:rPr>
                <w:rFonts w:asciiTheme="majorHAnsi" w:hAnsiTheme="majorHAnsi" w:cstheme="majorHAnsi"/>
                <w:b/>
                <w:bCs/>
              </w:rPr>
              <w:t>min. 15 kg</w:t>
            </w:r>
            <w:r w:rsidRPr="00A90698">
              <w:rPr>
                <w:rFonts w:asciiTheme="majorHAnsi" w:hAnsiTheme="majorHAnsi" w:cstheme="majorHAnsi"/>
              </w:rPr>
              <w:t xml:space="preserve"> </w:t>
            </w:r>
          </w:p>
          <w:p w14:paraId="410680B9" w14:textId="77777777" w:rsidR="008F1851" w:rsidRPr="00A90698" w:rsidRDefault="008F1851" w:rsidP="008F1851">
            <w:pPr>
              <w:numPr>
                <w:ilvl w:val="0"/>
                <w:numId w:val="113"/>
              </w:numPr>
              <w:spacing w:after="0"/>
              <w:rPr>
                <w:rFonts w:asciiTheme="majorHAnsi" w:hAnsiTheme="majorHAnsi" w:cstheme="majorHAnsi"/>
              </w:rPr>
            </w:pPr>
            <w:r w:rsidRPr="00A90698">
              <w:rPr>
                <w:rFonts w:asciiTheme="majorHAnsi" w:hAnsiTheme="majorHAnsi" w:cstheme="majorHAnsi"/>
              </w:rPr>
              <w:t>Możliwość regulacji wysokości półek (z wyjątkiem półki stałej).</w:t>
            </w:r>
          </w:p>
          <w:p w14:paraId="3185125F" w14:textId="77777777" w:rsidR="008F1851" w:rsidRPr="00A90698" w:rsidRDefault="008F1851" w:rsidP="008F1851">
            <w:pPr>
              <w:numPr>
                <w:ilvl w:val="0"/>
                <w:numId w:val="113"/>
              </w:numPr>
              <w:spacing w:after="0"/>
              <w:rPr>
                <w:rFonts w:asciiTheme="majorHAnsi" w:hAnsiTheme="majorHAnsi" w:cstheme="majorHAnsi"/>
              </w:rPr>
            </w:pPr>
            <w:r w:rsidRPr="00A90698">
              <w:rPr>
                <w:rFonts w:asciiTheme="majorHAnsi" w:hAnsiTheme="majorHAnsi" w:cstheme="majorHAnsi"/>
              </w:rPr>
              <w:t>Stabilna podstawa zapobiegająca przewracaniu się regału podczas standardowego użytkowania.</w:t>
            </w:r>
          </w:p>
          <w:p w14:paraId="07DAA449" w14:textId="6A7CCEBF" w:rsidR="008F1851" w:rsidRPr="0092713F" w:rsidRDefault="008F1851" w:rsidP="0092713F">
            <w:pPr>
              <w:numPr>
                <w:ilvl w:val="0"/>
                <w:numId w:val="113"/>
              </w:numPr>
              <w:spacing w:after="0"/>
              <w:jc w:val="both"/>
              <w:rPr>
                <w:rFonts w:asciiTheme="majorHAnsi" w:hAnsiTheme="majorHAnsi" w:cstheme="majorHAnsi"/>
              </w:rPr>
            </w:pPr>
            <w:r w:rsidRPr="0092713F">
              <w:rPr>
                <w:rFonts w:asciiTheme="majorHAnsi" w:hAnsiTheme="majorHAnsi" w:cstheme="majorHAnsi"/>
              </w:rPr>
              <w:t>Regał musi umożliwiać trwałe mocowanie do ściany</w:t>
            </w:r>
            <w:r w:rsidR="0092713F" w:rsidRPr="0092713F">
              <w:rPr>
                <w:rFonts w:asciiTheme="majorHAnsi" w:hAnsiTheme="majorHAnsi" w:cstheme="majorHAnsi"/>
              </w:rPr>
              <w:t xml:space="preserve">. </w:t>
            </w:r>
            <w:r w:rsidRPr="0092713F">
              <w:rPr>
                <w:rFonts w:asciiTheme="majorHAnsi" w:hAnsiTheme="majorHAnsi" w:cstheme="majorHAnsi"/>
              </w:rPr>
              <w:t>Wykonawca dostarczy komplet mocowań</w:t>
            </w:r>
            <w:r w:rsidR="0092713F" w:rsidRPr="0092713F">
              <w:rPr>
                <w:rFonts w:asciiTheme="majorHAnsi" w:hAnsiTheme="majorHAnsi" w:cstheme="majorHAnsi"/>
              </w:rPr>
              <w:t>. Montaż do ściany po stronie Wykonawcy.</w:t>
            </w:r>
          </w:p>
          <w:p w14:paraId="69DD2902" w14:textId="7AAB9BC1" w:rsidR="008F1851" w:rsidRPr="00A90698" w:rsidRDefault="008F1851" w:rsidP="008F1851">
            <w:pPr>
              <w:spacing w:after="0"/>
              <w:rPr>
                <w:rFonts w:asciiTheme="majorHAnsi" w:hAnsiTheme="majorHAnsi" w:cstheme="majorHAnsi"/>
                <w:b/>
                <w:bCs/>
              </w:rPr>
            </w:pPr>
            <w:r>
              <w:rPr>
                <w:rFonts w:asciiTheme="majorHAnsi" w:hAnsiTheme="majorHAnsi" w:cstheme="majorHAnsi"/>
                <w:b/>
                <w:bCs/>
              </w:rPr>
              <w:t>4</w:t>
            </w:r>
            <w:r w:rsidRPr="00A90698">
              <w:rPr>
                <w:rFonts w:asciiTheme="majorHAnsi" w:hAnsiTheme="majorHAnsi" w:cstheme="majorHAnsi"/>
                <w:b/>
                <w:bCs/>
              </w:rPr>
              <w:t>. Wymiary (wymagania minimalne – zakresy dopuszczalne)</w:t>
            </w:r>
          </w:p>
          <w:p w14:paraId="647B1D2C" w14:textId="77D94086" w:rsidR="008F1851" w:rsidRPr="00A23A44" w:rsidRDefault="008F1851" w:rsidP="008F1851">
            <w:pPr>
              <w:numPr>
                <w:ilvl w:val="0"/>
                <w:numId w:val="114"/>
              </w:numPr>
              <w:spacing w:after="0"/>
              <w:rPr>
                <w:rFonts w:asciiTheme="majorHAnsi" w:hAnsiTheme="majorHAnsi" w:cstheme="majorHAnsi"/>
              </w:rPr>
            </w:pPr>
            <w:r w:rsidRPr="00A23A44">
              <w:rPr>
                <w:rFonts w:asciiTheme="majorHAnsi" w:hAnsiTheme="majorHAnsi" w:cstheme="majorHAnsi"/>
              </w:rPr>
              <w:t xml:space="preserve">wysokość: </w:t>
            </w:r>
            <w:r w:rsidR="00D45026" w:rsidRPr="00A23A44">
              <w:rPr>
                <w:rFonts w:asciiTheme="majorHAnsi" w:hAnsiTheme="majorHAnsi" w:cstheme="majorHAnsi"/>
              </w:rPr>
              <w:t xml:space="preserve">150 </w:t>
            </w:r>
            <w:r w:rsidRPr="00A23A44">
              <w:rPr>
                <w:rFonts w:asciiTheme="majorHAnsi" w:hAnsiTheme="majorHAnsi" w:cstheme="majorHAnsi"/>
              </w:rPr>
              <w:t>–</w:t>
            </w:r>
            <w:r w:rsidR="00D45026" w:rsidRPr="00A23A44">
              <w:rPr>
                <w:rFonts w:asciiTheme="majorHAnsi" w:hAnsiTheme="majorHAnsi" w:cstheme="majorHAnsi"/>
              </w:rPr>
              <w:t>180</w:t>
            </w:r>
            <w:r w:rsidRPr="00A23A44">
              <w:rPr>
                <w:rFonts w:asciiTheme="majorHAnsi" w:hAnsiTheme="majorHAnsi" w:cstheme="majorHAnsi"/>
              </w:rPr>
              <w:t xml:space="preserve"> cm,</w:t>
            </w:r>
          </w:p>
          <w:p w14:paraId="34AD9990" w14:textId="77777777" w:rsidR="00CC24A3" w:rsidRDefault="008F1851" w:rsidP="00CC24A3">
            <w:pPr>
              <w:numPr>
                <w:ilvl w:val="0"/>
                <w:numId w:val="114"/>
              </w:numPr>
              <w:spacing w:after="0"/>
              <w:rPr>
                <w:rFonts w:asciiTheme="majorHAnsi" w:hAnsiTheme="majorHAnsi" w:cstheme="majorHAnsi"/>
              </w:rPr>
            </w:pPr>
            <w:r w:rsidRPr="00A23A44">
              <w:rPr>
                <w:rFonts w:asciiTheme="majorHAnsi" w:hAnsiTheme="majorHAnsi" w:cstheme="majorHAnsi"/>
              </w:rPr>
              <w:t xml:space="preserve">szerokość: </w:t>
            </w:r>
            <w:r w:rsidR="00D45026" w:rsidRPr="00A23A44">
              <w:rPr>
                <w:rFonts w:asciiTheme="majorHAnsi" w:hAnsiTheme="majorHAnsi" w:cstheme="majorHAnsi"/>
              </w:rPr>
              <w:t xml:space="preserve">50  </w:t>
            </w:r>
            <w:r w:rsidRPr="00A23A44">
              <w:rPr>
                <w:rFonts w:asciiTheme="majorHAnsi" w:hAnsiTheme="majorHAnsi" w:cstheme="majorHAnsi"/>
              </w:rPr>
              <w:t>–</w:t>
            </w:r>
            <w:r w:rsidR="0092713F" w:rsidRPr="00A23A44">
              <w:rPr>
                <w:rFonts w:asciiTheme="majorHAnsi" w:hAnsiTheme="majorHAnsi" w:cstheme="majorHAnsi"/>
              </w:rPr>
              <w:t xml:space="preserve"> </w:t>
            </w:r>
            <w:r w:rsidR="00D45026" w:rsidRPr="00A23A44">
              <w:rPr>
                <w:rFonts w:asciiTheme="majorHAnsi" w:hAnsiTheme="majorHAnsi" w:cstheme="majorHAnsi"/>
              </w:rPr>
              <w:t>60</w:t>
            </w:r>
            <w:r w:rsidRPr="00A23A44">
              <w:rPr>
                <w:rFonts w:asciiTheme="majorHAnsi" w:hAnsiTheme="majorHAnsi" w:cstheme="majorHAnsi"/>
              </w:rPr>
              <w:t xml:space="preserve"> cm,</w:t>
            </w:r>
          </w:p>
          <w:p w14:paraId="65148A78" w14:textId="163CC711" w:rsidR="00CC24A3" w:rsidRPr="00CC24A3" w:rsidRDefault="008F1851" w:rsidP="00CC24A3">
            <w:pPr>
              <w:numPr>
                <w:ilvl w:val="0"/>
                <w:numId w:val="114"/>
              </w:numPr>
              <w:spacing w:after="0"/>
              <w:rPr>
                <w:rFonts w:asciiTheme="majorHAnsi" w:hAnsiTheme="majorHAnsi" w:cstheme="majorHAnsi"/>
              </w:rPr>
            </w:pPr>
            <w:r w:rsidRPr="00CC24A3">
              <w:rPr>
                <w:rFonts w:asciiTheme="majorHAnsi" w:hAnsiTheme="majorHAnsi" w:cstheme="majorHAnsi"/>
              </w:rPr>
              <w:t xml:space="preserve">głębokość: </w:t>
            </w:r>
            <w:r w:rsidR="00D45026" w:rsidRPr="00CC24A3">
              <w:rPr>
                <w:rFonts w:asciiTheme="majorHAnsi" w:hAnsiTheme="majorHAnsi" w:cstheme="majorHAnsi"/>
              </w:rPr>
              <w:t>40</w:t>
            </w:r>
            <w:r w:rsidRPr="00CC24A3">
              <w:rPr>
                <w:rFonts w:asciiTheme="majorHAnsi" w:hAnsiTheme="majorHAnsi" w:cstheme="majorHAnsi"/>
              </w:rPr>
              <w:t>–</w:t>
            </w:r>
            <w:r w:rsidR="00D45026" w:rsidRPr="00CC24A3">
              <w:rPr>
                <w:rFonts w:asciiTheme="majorHAnsi" w:hAnsiTheme="majorHAnsi" w:cstheme="majorHAnsi"/>
              </w:rPr>
              <w:t>50</w:t>
            </w:r>
            <w:r w:rsidRPr="00CC24A3">
              <w:rPr>
                <w:rFonts w:asciiTheme="majorHAnsi" w:hAnsiTheme="majorHAnsi" w:cstheme="majorHAnsi"/>
              </w:rPr>
              <w:t xml:space="preserve"> cm.</w:t>
            </w:r>
            <w:r w:rsidR="00CC24A3" w:rsidRPr="00CC24A3">
              <w:rPr>
                <w:rFonts w:asciiTheme="majorHAnsi" w:hAnsiTheme="majorHAnsi" w:cstheme="majorHAnsi"/>
              </w:rPr>
              <w:t xml:space="preserve"> </w:t>
            </w:r>
          </w:p>
          <w:p w14:paraId="1F42D8EA" w14:textId="02765D75" w:rsidR="008F1851" w:rsidRPr="008C55E5" w:rsidRDefault="008F1851" w:rsidP="00CC24A3">
            <w:pPr>
              <w:spacing w:after="0"/>
              <w:rPr>
                <w:rFonts w:asciiTheme="majorHAnsi" w:hAnsiTheme="majorHAnsi" w:cstheme="majorHAnsi"/>
              </w:rPr>
            </w:pPr>
          </w:p>
        </w:tc>
        <w:tc>
          <w:tcPr>
            <w:tcW w:w="3969" w:type="dxa"/>
          </w:tcPr>
          <w:p w14:paraId="20E6C2D0" w14:textId="7C292531" w:rsidR="008F1851" w:rsidRDefault="00D45026" w:rsidP="001B44C8">
            <w:pPr>
              <w:pStyle w:val="NormalnyWeb"/>
              <w:jc w:val="center"/>
            </w:pPr>
            <w:r w:rsidRPr="00793E4A">
              <w:rPr>
                <w:b/>
                <w:bCs/>
                <w:noProof/>
              </w:rPr>
              <w:drawing>
                <wp:inline distT="0" distB="0" distL="0" distR="0" wp14:anchorId="5184BE70" wp14:editId="7AFFA24C">
                  <wp:extent cx="2070100" cy="2095500"/>
                  <wp:effectExtent l="0" t="0" r="6350" b="0"/>
                  <wp:docPr id="154967160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70100" cy="2095500"/>
                          </a:xfrm>
                          <a:prstGeom prst="rect">
                            <a:avLst/>
                          </a:prstGeom>
                          <a:noFill/>
                          <a:ln>
                            <a:noFill/>
                          </a:ln>
                        </pic:spPr>
                      </pic:pic>
                    </a:graphicData>
                  </a:graphic>
                </wp:inline>
              </w:drawing>
            </w:r>
          </w:p>
          <w:p w14:paraId="4FCC76C9" w14:textId="77777777" w:rsidR="008F1851" w:rsidRPr="00733773" w:rsidRDefault="008F1851" w:rsidP="008F1851">
            <w:pPr>
              <w:jc w:val="center"/>
              <w:rPr>
                <w:rFonts w:asciiTheme="majorHAnsi" w:hAnsiTheme="majorHAnsi" w:cstheme="majorHAnsi"/>
              </w:rPr>
            </w:pPr>
            <w:r>
              <w:rPr>
                <w:rFonts w:asciiTheme="majorHAnsi" w:hAnsiTheme="majorHAnsi" w:cstheme="majorHAnsi"/>
                <w:i/>
                <w:iCs/>
              </w:rPr>
              <w:t>*</w:t>
            </w:r>
            <w:r w:rsidRPr="00296E50">
              <w:rPr>
                <w:rFonts w:asciiTheme="majorHAnsi" w:hAnsiTheme="majorHAnsi" w:cstheme="majorHAnsi"/>
                <w:i/>
                <w:iCs/>
              </w:rPr>
              <w:t>Rysunek ma charakter poglądowy i nie stanowi wskazania producenta. Wymiary wymagane określone są wyłącznie w opisie przedmiotu zamówienia</w:t>
            </w:r>
          </w:p>
        </w:tc>
      </w:tr>
    </w:tbl>
    <w:p w14:paraId="03512973" w14:textId="175B8659" w:rsidR="00F23B3E" w:rsidRPr="002C6D66" w:rsidRDefault="00F23B3E" w:rsidP="00171882">
      <w:pPr>
        <w:pStyle w:val="Nagwek2"/>
        <w:spacing w:before="0" w:after="240"/>
        <w:rPr>
          <w:rFonts w:cstheme="majorHAnsi"/>
          <w:color w:val="aut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709"/>
        <w:gridCol w:w="6662"/>
        <w:gridCol w:w="4279"/>
      </w:tblGrid>
      <w:tr w:rsidR="00F3770B" w:rsidRPr="00733773" w14:paraId="5117F691" w14:textId="77777777" w:rsidTr="00171882">
        <w:trPr>
          <w:trHeight w:val="776"/>
        </w:trPr>
        <w:tc>
          <w:tcPr>
            <w:tcW w:w="1526" w:type="dxa"/>
            <w:shd w:val="clear" w:color="auto" w:fill="F2F2F2" w:themeFill="background1" w:themeFillShade="F2"/>
            <w:vAlign w:val="center"/>
          </w:tcPr>
          <w:p w14:paraId="5BAFC32B" w14:textId="77777777" w:rsidR="00F23B3E" w:rsidRPr="00733773" w:rsidRDefault="00000000" w:rsidP="009F6A2E">
            <w:pPr>
              <w:spacing w:after="0"/>
              <w:jc w:val="center"/>
              <w:rPr>
                <w:rFonts w:asciiTheme="majorHAnsi" w:hAnsiTheme="majorHAnsi" w:cstheme="majorHAnsi"/>
                <w:b/>
                <w:bCs/>
              </w:rPr>
            </w:pPr>
            <w:r w:rsidRPr="00733773">
              <w:rPr>
                <w:rFonts w:asciiTheme="majorHAnsi" w:hAnsiTheme="majorHAnsi" w:cstheme="majorHAnsi"/>
                <w:b/>
                <w:bCs/>
              </w:rPr>
              <w:t>Asortyment</w:t>
            </w:r>
          </w:p>
        </w:tc>
        <w:tc>
          <w:tcPr>
            <w:tcW w:w="709" w:type="dxa"/>
            <w:shd w:val="clear" w:color="auto" w:fill="F2F2F2" w:themeFill="background1" w:themeFillShade="F2"/>
            <w:vAlign w:val="center"/>
          </w:tcPr>
          <w:p w14:paraId="00DF30C7" w14:textId="77777777" w:rsidR="00F23B3E" w:rsidRPr="00733773" w:rsidRDefault="00000000" w:rsidP="009F6A2E">
            <w:pPr>
              <w:spacing w:after="0"/>
              <w:jc w:val="center"/>
              <w:rPr>
                <w:rFonts w:asciiTheme="majorHAnsi" w:hAnsiTheme="majorHAnsi" w:cstheme="majorHAnsi"/>
                <w:b/>
                <w:bCs/>
              </w:rPr>
            </w:pPr>
            <w:r w:rsidRPr="00733773">
              <w:rPr>
                <w:rFonts w:asciiTheme="majorHAnsi" w:hAnsiTheme="majorHAnsi" w:cstheme="majorHAnsi"/>
                <w:b/>
                <w:bCs/>
              </w:rPr>
              <w:t>Ilość</w:t>
            </w:r>
          </w:p>
        </w:tc>
        <w:tc>
          <w:tcPr>
            <w:tcW w:w="6662" w:type="dxa"/>
            <w:shd w:val="clear" w:color="auto" w:fill="F2F2F2" w:themeFill="background1" w:themeFillShade="F2"/>
            <w:vAlign w:val="center"/>
          </w:tcPr>
          <w:p w14:paraId="0D5EF8D8" w14:textId="77777777" w:rsidR="00F23B3E" w:rsidRPr="00733773" w:rsidRDefault="00000000" w:rsidP="009F6A2E">
            <w:pPr>
              <w:spacing w:after="0"/>
              <w:jc w:val="center"/>
              <w:rPr>
                <w:rFonts w:asciiTheme="majorHAnsi" w:hAnsiTheme="majorHAnsi" w:cstheme="majorHAnsi"/>
                <w:b/>
                <w:bCs/>
              </w:rPr>
            </w:pPr>
            <w:r w:rsidRPr="00733773">
              <w:rPr>
                <w:rFonts w:asciiTheme="majorHAnsi" w:hAnsiTheme="majorHAnsi" w:cstheme="majorHAnsi"/>
                <w:b/>
                <w:bCs/>
              </w:rPr>
              <w:t>Opis przedmiotu zamówienia</w:t>
            </w:r>
          </w:p>
        </w:tc>
        <w:tc>
          <w:tcPr>
            <w:tcW w:w="4279" w:type="dxa"/>
            <w:shd w:val="clear" w:color="auto" w:fill="F2F2F2" w:themeFill="background1" w:themeFillShade="F2"/>
            <w:vAlign w:val="center"/>
          </w:tcPr>
          <w:p w14:paraId="0F7D32F1" w14:textId="3EDFE24B" w:rsidR="00F23B3E" w:rsidRPr="00733773" w:rsidRDefault="00C06038" w:rsidP="009F6A2E">
            <w:pPr>
              <w:spacing w:after="0"/>
              <w:jc w:val="center"/>
              <w:rPr>
                <w:rFonts w:asciiTheme="majorHAnsi" w:hAnsiTheme="majorHAnsi" w:cstheme="majorHAnsi"/>
                <w:b/>
                <w:bCs/>
              </w:rPr>
            </w:pPr>
            <w:r>
              <w:rPr>
                <w:rFonts w:asciiTheme="majorHAnsi" w:hAnsiTheme="majorHAnsi" w:cstheme="majorHAnsi"/>
                <w:b/>
                <w:bCs/>
              </w:rPr>
              <w:t>Rysunek pomocniczy</w:t>
            </w:r>
          </w:p>
        </w:tc>
      </w:tr>
      <w:tr w:rsidR="00F3770B" w:rsidRPr="00733773" w14:paraId="0871CAA0" w14:textId="77777777" w:rsidTr="00171882">
        <w:trPr>
          <w:trHeight w:val="568"/>
        </w:trPr>
        <w:tc>
          <w:tcPr>
            <w:tcW w:w="1526" w:type="dxa"/>
          </w:tcPr>
          <w:p w14:paraId="32AD5E4A" w14:textId="77777777" w:rsidR="00F23B3E" w:rsidRPr="00F90060" w:rsidRDefault="00000000">
            <w:pPr>
              <w:rPr>
                <w:rFonts w:asciiTheme="majorHAnsi" w:hAnsiTheme="majorHAnsi" w:cstheme="majorHAnsi"/>
                <w:b/>
                <w:bCs/>
              </w:rPr>
            </w:pPr>
            <w:r w:rsidRPr="00F90060">
              <w:rPr>
                <w:rFonts w:asciiTheme="majorHAnsi" w:hAnsiTheme="majorHAnsi" w:cstheme="majorHAnsi"/>
                <w:b/>
                <w:bCs/>
              </w:rPr>
              <w:t>Stół trapezowy</w:t>
            </w:r>
          </w:p>
          <w:p w14:paraId="1F5B04E9" w14:textId="48025BBB" w:rsidR="00F90060" w:rsidRPr="00733773" w:rsidRDefault="00F90060">
            <w:pPr>
              <w:rPr>
                <w:rFonts w:asciiTheme="majorHAnsi" w:hAnsiTheme="majorHAnsi" w:cstheme="majorHAnsi"/>
              </w:rPr>
            </w:pPr>
            <w:r>
              <w:rPr>
                <w:rFonts w:asciiTheme="majorHAnsi" w:hAnsiTheme="majorHAnsi" w:cstheme="majorHAnsi"/>
              </w:rPr>
              <w:t>(pokój nauki)</w:t>
            </w:r>
          </w:p>
        </w:tc>
        <w:tc>
          <w:tcPr>
            <w:tcW w:w="709" w:type="dxa"/>
          </w:tcPr>
          <w:p w14:paraId="01D833EB" w14:textId="77777777" w:rsidR="00F23B3E" w:rsidRPr="00733773" w:rsidRDefault="00000000">
            <w:pPr>
              <w:rPr>
                <w:rFonts w:asciiTheme="majorHAnsi" w:hAnsiTheme="majorHAnsi" w:cstheme="majorHAnsi"/>
              </w:rPr>
            </w:pPr>
            <w:r w:rsidRPr="00733773">
              <w:rPr>
                <w:rFonts w:asciiTheme="majorHAnsi" w:hAnsiTheme="majorHAnsi" w:cstheme="majorHAnsi"/>
              </w:rPr>
              <w:t>6</w:t>
            </w:r>
          </w:p>
        </w:tc>
        <w:tc>
          <w:tcPr>
            <w:tcW w:w="6662" w:type="dxa"/>
          </w:tcPr>
          <w:p w14:paraId="20D3F7C5" w14:textId="3A9299E6" w:rsidR="007618C9" w:rsidRPr="004F20A3" w:rsidRDefault="00FB6577" w:rsidP="004F20A3">
            <w:pPr>
              <w:pStyle w:val="Akapitzlist"/>
              <w:numPr>
                <w:ilvl w:val="0"/>
                <w:numId w:val="167"/>
              </w:numPr>
              <w:tabs>
                <w:tab w:val="clear" w:pos="720"/>
              </w:tabs>
              <w:spacing w:after="0"/>
              <w:ind w:left="258"/>
              <w:jc w:val="both"/>
              <w:rPr>
                <w:rFonts w:asciiTheme="majorHAnsi" w:hAnsiTheme="majorHAnsi" w:cstheme="majorHAnsi"/>
              </w:rPr>
            </w:pPr>
            <w:r w:rsidRPr="007A7C09">
              <w:rPr>
                <w:rFonts w:asciiTheme="majorHAnsi" w:hAnsiTheme="majorHAnsi" w:cstheme="majorHAnsi"/>
                <w:b/>
                <w:bCs/>
              </w:rPr>
              <w:t>Dwuosobowy stół modułowy w kształcie trapezu</w:t>
            </w:r>
            <w:r w:rsidRPr="007618C9">
              <w:rPr>
                <w:rFonts w:asciiTheme="majorHAnsi" w:hAnsiTheme="majorHAnsi" w:cstheme="majorHAnsi"/>
              </w:rPr>
              <w:t xml:space="preserve">, przeznaczony do sal lekcyjnych, pracowni edukacyjnych, świetlic oraz innych przestrzeni ogólnodostępnych. Konstrukcja stołu musi umożliwiać zestawianie kilku elementów w układy modułowe, </w:t>
            </w:r>
            <w:r w:rsidR="008E0E78">
              <w:rPr>
                <w:rFonts w:asciiTheme="majorHAnsi" w:hAnsiTheme="majorHAnsi" w:cstheme="majorHAnsi"/>
              </w:rPr>
              <w:br/>
            </w:r>
            <w:r w:rsidRPr="007618C9">
              <w:rPr>
                <w:rFonts w:asciiTheme="majorHAnsi" w:hAnsiTheme="majorHAnsi" w:cstheme="majorHAnsi"/>
              </w:rPr>
              <w:t>w szczególności formacje grupowe, ciągi robocze oraz półokręgi.</w:t>
            </w:r>
          </w:p>
          <w:p w14:paraId="401EDB98" w14:textId="77777777" w:rsidR="00FB6577" w:rsidRPr="00FB6577" w:rsidRDefault="00FB6577" w:rsidP="00FB6577">
            <w:pPr>
              <w:spacing w:after="0"/>
              <w:rPr>
                <w:rFonts w:asciiTheme="majorHAnsi" w:hAnsiTheme="majorHAnsi" w:cstheme="majorHAnsi"/>
                <w:b/>
                <w:bCs/>
              </w:rPr>
            </w:pPr>
            <w:r w:rsidRPr="00FB6577">
              <w:rPr>
                <w:rFonts w:asciiTheme="majorHAnsi" w:hAnsiTheme="majorHAnsi" w:cstheme="majorHAnsi"/>
                <w:b/>
                <w:bCs/>
              </w:rPr>
              <w:t>2. Wymagania ogólne (wymagania minimalne)</w:t>
            </w:r>
          </w:p>
          <w:p w14:paraId="60F9DB82" w14:textId="74EE506D" w:rsidR="008E0E78" w:rsidRPr="007074FC" w:rsidRDefault="00FB6577" w:rsidP="007074FC">
            <w:pPr>
              <w:numPr>
                <w:ilvl w:val="0"/>
                <w:numId w:val="117"/>
              </w:numPr>
              <w:spacing w:after="0"/>
              <w:rPr>
                <w:rFonts w:asciiTheme="majorHAnsi" w:hAnsiTheme="majorHAnsi" w:cstheme="majorHAnsi"/>
              </w:rPr>
            </w:pPr>
            <w:r w:rsidRPr="00FB6577">
              <w:rPr>
                <w:rFonts w:asciiTheme="majorHAnsi" w:hAnsiTheme="majorHAnsi" w:cstheme="majorHAnsi"/>
              </w:rPr>
              <w:t xml:space="preserve">Przeznaczony do użytkowania przez młodzież i dorosłych – rozmiar funkcjonalnie zbliżony do </w:t>
            </w:r>
            <w:r w:rsidRPr="00FB6577">
              <w:rPr>
                <w:rFonts w:asciiTheme="majorHAnsi" w:hAnsiTheme="majorHAnsi" w:cstheme="majorHAnsi"/>
                <w:b/>
                <w:bCs/>
              </w:rPr>
              <w:t>rozmiaru 6</w:t>
            </w:r>
            <w:r w:rsidRPr="00FB6577">
              <w:rPr>
                <w:rFonts w:asciiTheme="majorHAnsi" w:hAnsiTheme="majorHAnsi" w:cstheme="majorHAnsi"/>
              </w:rPr>
              <w:t>.</w:t>
            </w:r>
          </w:p>
          <w:p w14:paraId="33A9F19F" w14:textId="77777777" w:rsidR="00FB6577" w:rsidRPr="00FB6577" w:rsidRDefault="00FB6577" w:rsidP="00FB6577">
            <w:pPr>
              <w:spacing w:after="0"/>
              <w:rPr>
                <w:rFonts w:asciiTheme="majorHAnsi" w:hAnsiTheme="majorHAnsi" w:cstheme="majorHAnsi"/>
                <w:b/>
                <w:bCs/>
              </w:rPr>
            </w:pPr>
            <w:r w:rsidRPr="00FB6577">
              <w:rPr>
                <w:rFonts w:asciiTheme="majorHAnsi" w:hAnsiTheme="majorHAnsi" w:cstheme="majorHAnsi"/>
                <w:b/>
                <w:bCs/>
              </w:rPr>
              <w:t>3. Blat (wymagania minimalne)</w:t>
            </w:r>
          </w:p>
          <w:p w14:paraId="19A72E2A" w14:textId="77777777" w:rsidR="00FB6577" w:rsidRPr="00FB6577" w:rsidRDefault="00FB6577" w:rsidP="00FB6577">
            <w:pPr>
              <w:numPr>
                <w:ilvl w:val="0"/>
                <w:numId w:val="118"/>
              </w:numPr>
              <w:spacing w:after="0"/>
              <w:rPr>
                <w:rFonts w:asciiTheme="majorHAnsi" w:hAnsiTheme="majorHAnsi" w:cstheme="majorHAnsi"/>
              </w:rPr>
            </w:pPr>
            <w:r w:rsidRPr="00FB6577">
              <w:rPr>
                <w:rFonts w:asciiTheme="majorHAnsi" w:hAnsiTheme="majorHAnsi" w:cstheme="majorHAnsi"/>
              </w:rPr>
              <w:t xml:space="preserve">Kształt blatu: </w:t>
            </w:r>
            <w:r w:rsidRPr="00FB6577">
              <w:rPr>
                <w:rFonts w:asciiTheme="majorHAnsi" w:hAnsiTheme="majorHAnsi" w:cstheme="majorHAnsi"/>
                <w:b/>
                <w:bCs/>
              </w:rPr>
              <w:t>trapez</w:t>
            </w:r>
            <w:r w:rsidRPr="00FB6577">
              <w:rPr>
                <w:rFonts w:asciiTheme="majorHAnsi" w:hAnsiTheme="majorHAnsi" w:cstheme="majorHAnsi"/>
              </w:rPr>
              <w:t xml:space="preserve"> (stół modułowy).</w:t>
            </w:r>
          </w:p>
          <w:p w14:paraId="3DA2CD16" w14:textId="77777777" w:rsidR="00FB6577" w:rsidRPr="00FB6577" w:rsidRDefault="00FB6577" w:rsidP="00FB6577">
            <w:pPr>
              <w:numPr>
                <w:ilvl w:val="0"/>
                <w:numId w:val="118"/>
              </w:numPr>
              <w:spacing w:after="0"/>
              <w:rPr>
                <w:rFonts w:asciiTheme="majorHAnsi" w:hAnsiTheme="majorHAnsi" w:cstheme="majorHAnsi"/>
              </w:rPr>
            </w:pPr>
            <w:r w:rsidRPr="00FB6577">
              <w:rPr>
                <w:rFonts w:asciiTheme="majorHAnsi" w:hAnsiTheme="majorHAnsi" w:cstheme="majorHAnsi"/>
              </w:rPr>
              <w:t xml:space="preserve">Materiał blatu: płyta meblowa laminowana lub MDF laminowany o grubości </w:t>
            </w:r>
            <w:r w:rsidRPr="00FB6577">
              <w:rPr>
                <w:rFonts w:asciiTheme="majorHAnsi" w:hAnsiTheme="majorHAnsi" w:cstheme="majorHAnsi"/>
                <w:b/>
                <w:bCs/>
              </w:rPr>
              <w:t>18–22 mm</w:t>
            </w:r>
            <w:r w:rsidRPr="00FB6577">
              <w:rPr>
                <w:rFonts w:asciiTheme="majorHAnsi" w:hAnsiTheme="majorHAnsi" w:cstheme="majorHAnsi"/>
              </w:rPr>
              <w:t xml:space="preserve"> (lub rozwiązanie równoważne o parametrach nie gorszych).</w:t>
            </w:r>
          </w:p>
          <w:p w14:paraId="29A297F1" w14:textId="77777777" w:rsidR="00FB6577" w:rsidRPr="00FB6577" w:rsidRDefault="00FB6577" w:rsidP="00FB6577">
            <w:pPr>
              <w:numPr>
                <w:ilvl w:val="0"/>
                <w:numId w:val="118"/>
              </w:numPr>
              <w:spacing w:after="0"/>
              <w:rPr>
                <w:rFonts w:asciiTheme="majorHAnsi" w:hAnsiTheme="majorHAnsi" w:cstheme="majorHAnsi"/>
              </w:rPr>
            </w:pPr>
            <w:r w:rsidRPr="00FB6577">
              <w:rPr>
                <w:rFonts w:asciiTheme="majorHAnsi" w:hAnsiTheme="majorHAnsi" w:cstheme="majorHAnsi"/>
              </w:rPr>
              <w:t xml:space="preserve">Obrzeże: </w:t>
            </w:r>
            <w:r w:rsidRPr="00FB6577">
              <w:rPr>
                <w:rFonts w:asciiTheme="majorHAnsi" w:hAnsiTheme="majorHAnsi" w:cstheme="majorHAnsi"/>
                <w:b/>
                <w:bCs/>
              </w:rPr>
              <w:t>ABS min. 2 mm</w:t>
            </w:r>
            <w:r w:rsidRPr="00FB6577">
              <w:rPr>
                <w:rFonts w:asciiTheme="majorHAnsi" w:hAnsiTheme="majorHAnsi" w:cstheme="majorHAnsi"/>
              </w:rPr>
              <w:t>, odporne na uderzenia i uszkodzenia mechaniczne.</w:t>
            </w:r>
          </w:p>
          <w:p w14:paraId="5DABAEF2" w14:textId="77777777" w:rsidR="00FB6577" w:rsidRPr="00FB6577" w:rsidRDefault="00FB6577" w:rsidP="008E0E78">
            <w:pPr>
              <w:numPr>
                <w:ilvl w:val="0"/>
                <w:numId w:val="118"/>
              </w:numPr>
              <w:spacing w:after="0"/>
              <w:jc w:val="both"/>
              <w:rPr>
                <w:rFonts w:asciiTheme="majorHAnsi" w:hAnsiTheme="majorHAnsi" w:cstheme="majorHAnsi"/>
              </w:rPr>
            </w:pPr>
            <w:r w:rsidRPr="00FB6577">
              <w:rPr>
                <w:rFonts w:asciiTheme="majorHAnsi" w:hAnsiTheme="majorHAnsi" w:cstheme="majorHAnsi"/>
              </w:rPr>
              <w:t>Powierzchnia blatu:</w:t>
            </w:r>
          </w:p>
          <w:p w14:paraId="1E63752C" w14:textId="77777777" w:rsidR="00FB6577" w:rsidRPr="00FB6577" w:rsidRDefault="00FB6577" w:rsidP="008E0E78">
            <w:pPr>
              <w:numPr>
                <w:ilvl w:val="0"/>
                <w:numId w:val="119"/>
              </w:numPr>
              <w:spacing w:after="0"/>
              <w:jc w:val="both"/>
              <w:rPr>
                <w:rFonts w:asciiTheme="majorHAnsi" w:hAnsiTheme="majorHAnsi" w:cstheme="majorHAnsi"/>
              </w:rPr>
            </w:pPr>
            <w:r w:rsidRPr="00FB6577">
              <w:rPr>
                <w:rFonts w:asciiTheme="majorHAnsi" w:hAnsiTheme="majorHAnsi" w:cstheme="majorHAnsi"/>
              </w:rPr>
              <w:t>odporna na ścieranie i zarysowania,</w:t>
            </w:r>
          </w:p>
          <w:p w14:paraId="6892EB1B" w14:textId="1CA5F1F8" w:rsidR="00FB6577" w:rsidRDefault="00FB6577" w:rsidP="008E0E78">
            <w:pPr>
              <w:numPr>
                <w:ilvl w:val="0"/>
                <w:numId w:val="119"/>
              </w:numPr>
              <w:spacing w:after="0"/>
              <w:jc w:val="both"/>
              <w:rPr>
                <w:rFonts w:asciiTheme="majorHAnsi" w:hAnsiTheme="majorHAnsi" w:cstheme="majorHAnsi"/>
              </w:rPr>
            </w:pPr>
            <w:r w:rsidRPr="00FB6577">
              <w:rPr>
                <w:rFonts w:asciiTheme="majorHAnsi" w:hAnsiTheme="majorHAnsi" w:cstheme="majorHAnsi"/>
              </w:rPr>
              <w:t>przystosowana do czyszczenia i dezynfekcji standardowymi środkami stosowanymi w placówkach publicznych – zgodnie z zaleceniami producenta</w:t>
            </w:r>
            <w:r w:rsidR="008E0E78">
              <w:rPr>
                <w:rFonts w:asciiTheme="majorHAnsi" w:hAnsiTheme="majorHAnsi" w:cstheme="majorHAnsi"/>
              </w:rPr>
              <w:t>.</w:t>
            </w:r>
          </w:p>
          <w:p w14:paraId="0762E6CA" w14:textId="55999CA8" w:rsidR="00FB6577" w:rsidRPr="008E0E78" w:rsidRDefault="00FB6577" w:rsidP="008E0E78">
            <w:pPr>
              <w:pStyle w:val="Akapitzlist"/>
              <w:numPr>
                <w:ilvl w:val="0"/>
                <w:numId w:val="120"/>
              </w:numPr>
              <w:spacing w:after="0"/>
              <w:rPr>
                <w:rFonts w:asciiTheme="majorHAnsi" w:hAnsiTheme="majorHAnsi" w:cstheme="majorHAnsi"/>
              </w:rPr>
            </w:pPr>
            <w:r w:rsidRPr="008E0E78">
              <w:rPr>
                <w:rFonts w:asciiTheme="majorHAnsi" w:hAnsiTheme="majorHAnsi" w:cstheme="majorHAnsi"/>
              </w:rPr>
              <w:t>Kolor blatu</w:t>
            </w:r>
            <w:r w:rsidR="005D7BD8" w:rsidRPr="008E0E78">
              <w:rPr>
                <w:rFonts w:asciiTheme="majorHAnsi" w:hAnsiTheme="majorHAnsi" w:cstheme="majorHAnsi"/>
              </w:rPr>
              <w:t>:</w:t>
            </w:r>
            <w:r w:rsidR="00F674BC" w:rsidRPr="008E0E78">
              <w:rPr>
                <w:rFonts w:asciiTheme="majorHAnsi" w:hAnsiTheme="majorHAnsi" w:cstheme="majorHAnsi"/>
              </w:rPr>
              <w:t xml:space="preserve"> biały</w:t>
            </w:r>
            <w:r w:rsidR="00F674BC" w:rsidRPr="008E0E78">
              <w:rPr>
                <w:rFonts w:ascii="Times New Roman" w:eastAsia="Times New Roman" w:hAnsi="Symbol" w:cs="Times New Roman"/>
                <w:sz w:val="24"/>
                <w:szCs w:val="24"/>
                <w:lang w:eastAsia="pl-PL"/>
              </w:rPr>
              <w:t xml:space="preserve"> </w:t>
            </w:r>
            <w:r w:rsidR="00F674BC" w:rsidRPr="008E0E78">
              <w:rPr>
                <w:rFonts w:asciiTheme="majorHAnsi" w:hAnsiTheme="majorHAnsi" w:cstheme="majorHAnsi"/>
              </w:rPr>
              <w:t xml:space="preserve">neutralny, odpowiadający palecie </w:t>
            </w:r>
            <w:r w:rsidR="00F674BC" w:rsidRPr="008E0E78">
              <w:rPr>
                <w:rFonts w:asciiTheme="majorHAnsi" w:hAnsiTheme="majorHAnsi" w:cstheme="majorHAnsi"/>
                <w:b/>
                <w:bCs/>
              </w:rPr>
              <w:t>RAL 9003</w:t>
            </w:r>
            <w:r w:rsidR="00F674BC" w:rsidRPr="008E0E78">
              <w:rPr>
                <w:rFonts w:asciiTheme="majorHAnsi" w:hAnsiTheme="majorHAnsi" w:cstheme="majorHAnsi"/>
              </w:rPr>
              <w:t xml:space="preserve"> lub </w:t>
            </w:r>
            <w:r w:rsidR="00F674BC" w:rsidRPr="008E0E78">
              <w:rPr>
                <w:rFonts w:asciiTheme="majorHAnsi" w:hAnsiTheme="majorHAnsi" w:cstheme="majorHAnsi"/>
                <w:b/>
                <w:bCs/>
              </w:rPr>
              <w:t>RAL 9016</w:t>
            </w:r>
            <w:r w:rsidR="00F674BC" w:rsidRPr="008E0E78">
              <w:rPr>
                <w:rFonts w:asciiTheme="majorHAnsi" w:hAnsiTheme="majorHAnsi" w:cstheme="majorHAnsi"/>
              </w:rPr>
              <w:t xml:space="preserve"> (lub kolor równoważny).</w:t>
            </w:r>
          </w:p>
          <w:p w14:paraId="62F58CD6" w14:textId="77777777" w:rsidR="00FB6577" w:rsidRPr="00FB6577" w:rsidRDefault="00FB6577" w:rsidP="00FB6577">
            <w:pPr>
              <w:spacing w:after="0"/>
              <w:rPr>
                <w:rFonts w:asciiTheme="majorHAnsi" w:hAnsiTheme="majorHAnsi" w:cstheme="majorHAnsi"/>
                <w:b/>
                <w:bCs/>
              </w:rPr>
            </w:pPr>
            <w:r w:rsidRPr="00FB6577">
              <w:rPr>
                <w:rFonts w:asciiTheme="majorHAnsi" w:hAnsiTheme="majorHAnsi" w:cstheme="majorHAnsi"/>
                <w:b/>
                <w:bCs/>
              </w:rPr>
              <w:t>4. Stelaż i nogi (wymagania minimalne)</w:t>
            </w:r>
          </w:p>
          <w:p w14:paraId="0128CAF5" w14:textId="77777777" w:rsidR="00FB6577" w:rsidRPr="00FB6577" w:rsidRDefault="00FB6577" w:rsidP="00FB6577">
            <w:pPr>
              <w:numPr>
                <w:ilvl w:val="0"/>
                <w:numId w:val="121"/>
              </w:numPr>
              <w:spacing w:after="0"/>
              <w:rPr>
                <w:rFonts w:asciiTheme="majorHAnsi" w:hAnsiTheme="majorHAnsi" w:cstheme="majorHAnsi"/>
              </w:rPr>
            </w:pPr>
            <w:r w:rsidRPr="00FB6577">
              <w:rPr>
                <w:rFonts w:asciiTheme="majorHAnsi" w:hAnsiTheme="majorHAnsi" w:cstheme="majorHAnsi"/>
              </w:rPr>
              <w:t>Nogi wykonane ze stali o przekroju:</w:t>
            </w:r>
          </w:p>
          <w:p w14:paraId="14FECAFC" w14:textId="77777777" w:rsidR="00FB6577" w:rsidRPr="00FB6577" w:rsidRDefault="00FB6577" w:rsidP="00FB6577">
            <w:pPr>
              <w:numPr>
                <w:ilvl w:val="0"/>
                <w:numId w:val="122"/>
              </w:numPr>
              <w:spacing w:after="0"/>
              <w:rPr>
                <w:rFonts w:asciiTheme="majorHAnsi" w:hAnsiTheme="majorHAnsi" w:cstheme="majorHAnsi"/>
              </w:rPr>
            </w:pPr>
            <w:r w:rsidRPr="00FB6577">
              <w:rPr>
                <w:rFonts w:asciiTheme="majorHAnsi" w:hAnsiTheme="majorHAnsi" w:cstheme="majorHAnsi"/>
              </w:rPr>
              <w:t xml:space="preserve">okrągłym: </w:t>
            </w:r>
            <w:r w:rsidRPr="00FB6577">
              <w:rPr>
                <w:rFonts w:asciiTheme="majorHAnsi" w:hAnsiTheme="majorHAnsi" w:cstheme="majorHAnsi"/>
                <w:b/>
                <w:bCs/>
              </w:rPr>
              <w:t>Ø 30–40 mm</w:t>
            </w:r>
            <w:r w:rsidRPr="00FB6577">
              <w:rPr>
                <w:rFonts w:asciiTheme="majorHAnsi" w:hAnsiTheme="majorHAnsi" w:cstheme="majorHAnsi"/>
              </w:rPr>
              <w:t>, lub</w:t>
            </w:r>
          </w:p>
          <w:p w14:paraId="0DBDDEF2" w14:textId="77777777" w:rsidR="00FB6577" w:rsidRPr="00FB6577" w:rsidRDefault="00FB6577" w:rsidP="00FB6577">
            <w:pPr>
              <w:numPr>
                <w:ilvl w:val="0"/>
                <w:numId w:val="122"/>
              </w:numPr>
              <w:spacing w:after="0"/>
              <w:rPr>
                <w:rFonts w:asciiTheme="majorHAnsi" w:hAnsiTheme="majorHAnsi" w:cstheme="majorHAnsi"/>
              </w:rPr>
            </w:pPr>
            <w:r w:rsidRPr="00FB6577">
              <w:rPr>
                <w:rFonts w:asciiTheme="majorHAnsi" w:hAnsiTheme="majorHAnsi" w:cstheme="majorHAnsi"/>
              </w:rPr>
              <w:t xml:space="preserve">kwadratowym: </w:t>
            </w:r>
            <w:r w:rsidRPr="00FB6577">
              <w:rPr>
                <w:rFonts w:asciiTheme="majorHAnsi" w:hAnsiTheme="majorHAnsi" w:cstheme="majorHAnsi"/>
                <w:b/>
                <w:bCs/>
              </w:rPr>
              <w:t>30×30 mm – 40×40 mm</w:t>
            </w:r>
            <w:r w:rsidRPr="00FB6577">
              <w:rPr>
                <w:rFonts w:asciiTheme="majorHAnsi" w:hAnsiTheme="majorHAnsi" w:cstheme="majorHAnsi"/>
              </w:rPr>
              <w:t>.</w:t>
            </w:r>
          </w:p>
          <w:p w14:paraId="481EAE23" w14:textId="77777777" w:rsidR="00FB6577" w:rsidRDefault="00FB6577" w:rsidP="00FB6577">
            <w:pPr>
              <w:numPr>
                <w:ilvl w:val="0"/>
                <w:numId w:val="123"/>
              </w:numPr>
              <w:spacing w:after="0"/>
              <w:rPr>
                <w:rFonts w:asciiTheme="majorHAnsi" w:hAnsiTheme="majorHAnsi" w:cstheme="majorHAnsi"/>
              </w:rPr>
            </w:pPr>
            <w:r w:rsidRPr="00FB6577">
              <w:rPr>
                <w:rFonts w:asciiTheme="majorHAnsi" w:hAnsiTheme="majorHAnsi" w:cstheme="majorHAnsi"/>
              </w:rPr>
              <w:t>Stal malowana proszkowo lub lakierowana farbą o podwyższonej odporności na uszkodzenia.</w:t>
            </w:r>
          </w:p>
          <w:p w14:paraId="633B22F9" w14:textId="74866E4F" w:rsidR="006A0E47" w:rsidRPr="00FB6577" w:rsidRDefault="008E0E78" w:rsidP="009B52F0">
            <w:pPr>
              <w:spacing w:after="0"/>
              <w:ind w:left="720"/>
              <w:rPr>
                <w:rFonts w:asciiTheme="majorHAnsi" w:hAnsiTheme="majorHAnsi" w:cstheme="majorHAnsi"/>
              </w:rPr>
            </w:pPr>
            <w:r>
              <w:rPr>
                <w:rFonts w:asciiTheme="majorHAnsi" w:hAnsiTheme="majorHAnsi" w:cstheme="majorHAnsi"/>
              </w:rPr>
              <w:t>Kolor: s</w:t>
            </w:r>
            <w:r w:rsidRPr="008E0E78">
              <w:rPr>
                <w:rFonts w:asciiTheme="majorHAnsi" w:hAnsiTheme="majorHAnsi" w:cstheme="majorHAnsi"/>
              </w:rPr>
              <w:t>zary jasny, określony jako odpowiednik RAL 7035 (lub kolor równoważny).</w:t>
            </w:r>
          </w:p>
          <w:p w14:paraId="5C0B4A18" w14:textId="77777777" w:rsidR="00FB6577" w:rsidRPr="00FB6577" w:rsidRDefault="00FB6577" w:rsidP="00FB6577">
            <w:pPr>
              <w:numPr>
                <w:ilvl w:val="0"/>
                <w:numId w:val="123"/>
              </w:numPr>
              <w:spacing w:after="0"/>
              <w:rPr>
                <w:rFonts w:asciiTheme="majorHAnsi" w:hAnsiTheme="majorHAnsi" w:cstheme="majorHAnsi"/>
              </w:rPr>
            </w:pPr>
            <w:r w:rsidRPr="00FB6577">
              <w:rPr>
                <w:rFonts w:asciiTheme="majorHAnsi" w:hAnsiTheme="majorHAnsi" w:cstheme="majorHAnsi"/>
              </w:rPr>
              <w:t>Stopki z tworzywa sztucznego, zapobiegające rysowaniu podłogi (zalecane stopki antypoślizgowe).</w:t>
            </w:r>
          </w:p>
          <w:p w14:paraId="344703F0" w14:textId="358F915F" w:rsidR="00FB6577" w:rsidRPr="00FB6577" w:rsidRDefault="00FB6577" w:rsidP="00FB6577">
            <w:pPr>
              <w:numPr>
                <w:ilvl w:val="0"/>
                <w:numId w:val="123"/>
              </w:numPr>
              <w:spacing w:after="0"/>
              <w:rPr>
                <w:rFonts w:asciiTheme="majorHAnsi" w:hAnsiTheme="majorHAnsi" w:cstheme="majorHAnsi"/>
              </w:rPr>
            </w:pPr>
            <w:r w:rsidRPr="00FB6577">
              <w:rPr>
                <w:rFonts w:asciiTheme="majorHAnsi" w:hAnsiTheme="majorHAnsi" w:cstheme="majorHAnsi"/>
              </w:rPr>
              <w:lastRenderedPageBreak/>
              <w:t>Rama podblatowa zapewniająca odpowiednią sztywność i stabilność konstrukcji.</w:t>
            </w:r>
          </w:p>
          <w:p w14:paraId="236EDB5E" w14:textId="77777777" w:rsidR="00FB6577" w:rsidRPr="00FB6577" w:rsidRDefault="00FB6577" w:rsidP="00FB6577">
            <w:pPr>
              <w:spacing w:after="0"/>
              <w:rPr>
                <w:rFonts w:asciiTheme="majorHAnsi" w:hAnsiTheme="majorHAnsi" w:cstheme="majorHAnsi"/>
                <w:b/>
                <w:bCs/>
              </w:rPr>
            </w:pPr>
            <w:r w:rsidRPr="00FB6577">
              <w:rPr>
                <w:rFonts w:asciiTheme="majorHAnsi" w:hAnsiTheme="majorHAnsi" w:cstheme="majorHAnsi"/>
                <w:b/>
                <w:bCs/>
              </w:rPr>
              <w:t>5. Wymiary (wymagania minimalne – zakresy dopuszczalne)</w:t>
            </w:r>
          </w:p>
          <w:p w14:paraId="6EE25C11" w14:textId="77777777" w:rsidR="00FB6577" w:rsidRPr="00FB6577" w:rsidRDefault="00FB6577" w:rsidP="00FB6577">
            <w:pPr>
              <w:spacing w:after="0"/>
              <w:rPr>
                <w:rFonts w:asciiTheme="majorHAnsi" w:hAnsiTheme="majorHAnsi" w:cstheme="majorHAnsi"/>
              </w:rPr>
            </w:pPr>
            <w:r w:rsidRPr="00FB6577">
              <w:rPr>
                <w:rFonts w:asciiTheme="majorHAnsi" w:hAnsiTheme="majorHAnsi" w:cstheme="majorHAnsi"/>
              </w:rPr>
              <w:t xml:space="preserve">Wymiary zgodne z wymaganiami dla </w:t>
            </w:r>
            <w:r w:rsidRPr="00FB6577">
              <w:rPr>
                <w:rFonts w:asciiTheme="majorHAnsi" w:hAnsiTheme="majorHAnsi" w:cstheme="majorHAnsi"/>
                <w:b/>
                <w:bCs/>
              </w:rPr>
              <w:t>rozmiaru 6</w:t>
            </w:r>
            <w:r w:rsidRPr="00FB6577">
              <w:rPr>
                <w:rFonts w:asciiTheme="majorHAnsi" w:hAnsiTheme="majorHAnsi" w:cstheme="majorHAnsi"/>
              </w:rPr>
              <w:t xml:space="preserve"> (PN-EN 1729-1) – w szczególności:</w:t>
            </w:r>
          </w:p>
          <w:p w14:paraId="7CF2FDD8" w14:textId="77777777" w:rsidR="00FB6577" w:rsidRPr="00FB6577" w:rsidRDefault="00FB6577" w:rsidP="00FB6577">
            <w:pPr>
              <w:numPr>
                <w:ilvl w:val="0"/>
                <w:numId w:val="124"/>
              </w:numPr>
              <w:spacing w:after="0"/>
              <w:rPr>
                <w:rFonts w:asciiTheme="majorHAnsi" w:hAnsiTheme="majorHAnsi" w:cstheme="majorHAnsi"/>
              </w:rPr>
            </w:pPr>
            <w:r w:rsidRPr="00FB6577">
              <w:rPr>
                <w:rFonts w:asciiTheme="majorHAnsi" w:hAnsiTheme="majorHAnsi" w:cstheme="majorHAnsi"/>
              </w:rPr>
              <w:t xml:space="preserve">wysokość stołu: </w:t>
            </w:r>
            <w:r w:rsidRPr="00FB6577">
              <w:rPr>
                <w:rFonts w:asciiTheme="majorHAnsi" w:hAnsiTheme="majorHAnsi" w:cstheme="majorHAnsi"/>
                <w:b/>
                <w:bCs/>
              </w:rPr>
              <w:t>74–76 cm</w:t>
            </w:r>
            <w:r w:rsidRPr="00FB6577">
              <w:rPr>
                <w:rFonts w:asciiTheme="majorHAnsi" w:hAnsiTheme="majorHAnsi" w:cstheme="majorHAnsi"/>
              </w:rPr>
              <w:t>,</w:t>
            </w:r>
          </w:p>
          <w:p w14:paraId="11014979" w14:textId="77777777" w:rsidR="00FB6577" w:rsidRPr="00FB6577" w:rsidRDefault="00FB6577" w:rsidP="00FB6577">
            <w:pPr>
              <w:numPr>
                <w:ilvl w:val="0"/>
                <w:numId w:val="124"/>
              </w:numPr>
              <w:spacing w:after="0"/>
              <w:rPr>
                <w:rFonts w:asciiTheme="majorHAnsi" w:hAnsiTheme="majorHAnsi" w:cstheme="majorHAnsi"/>
              </w:rPr>
            </w:pPr>
            <w:r w:rsidRPr="00FB6577">
              <w:rPr>
                <w:rFonts w:asciiTheme="majorHAnsi" w:hAnsiTheme="majorHAnsi" w:cstheme="majorHAnsi"/>
              </w:rPr>
              <w:t xml:space="preserve">szerokość dłuższego boku blatu: </w:t>
            </w:r>
            <w:r w:rsidRPr="00FB6577">
              <w:rPr>
                <w:rFonts w:asciiTheme="majorHAnsi" w:hAnsiTheme="majorHAnsi" w:cstheme="majorHAnsi"/>
                <w:b/>
                <w:bCs/>
              </w:rPr>
              <w:t>120–135 cm</w:t>
            </w:r>
            <w:r w:rsidRPr="00FB6577">
              <w:rPr>
                <w:rFonts w:asciiTheme="majorHAnsi" w:hAnsiTheme="majorHAnsi" w:cstheme="majorHAnsi"/>
              </w:rPr>
              <w:t>,</w:t>
            </w:r>
          </w:p>
          <w:p w14:paraId="796C6020" w14:textId="77777777" w:rsidR="00FB6577" w:rsidRPr="00FB6577" w:rsidRDefault="00FB6577" w:rsidP="00FB6577">
            <w:pPr>
              <w:numPr>
                <w:ilvl w:val="0"/>
                <w:numId w:val="124"/>
              </w:numPr>
              <w:spacing w:after="0"/>
              <w:rPr>
                <w:rFonts w:asciiTheme="majorHAnsi" w:hAnsiTheme="majorHAnsi" w:cstheme="majorHAnsi"/>
              </w:rPr>
            </w:pPr>
            <w:r w:rsidRPr="00FB6577">
              <w:rPr>
                <w:rFonts w:asciiTheme="majorHAnsi" w:hAnsiTheme="majorHAnsi" w:cstheme="majorHAnsi"/>
              </w:rPr>
              <w:t xml:space="preserve">szerokość krótszego boku blatu: </w:t>
            </w:r>
            <w:r w:rsidRPr="00FB6577">
              <w:rPr>
                <w:rFonts w:asciiTheme="majorHAnsi" w:hAnsiTheme="majorHAnsi" w:cstheme="majorHAnsi"/>
                <w:b/>
                <w:bCs/>
              </w:rPr>
              <w:t>55–70 cm</w:t>
            </w:r>
            <w:r w:rsidRPr="00FB6577">
              <w:rPr>
                <w:rFonts w:asciiTheme="majorHAnsi" w:hAnsiTheme="majorHAnsi" w:cstheme="majorHAnsi"/>
              </w:rPr>
              <w:t>,</w:t>
            </w:r>
          </w:p>
          <w:p w14:paraId="4DB09C2B" w14:textId="77777777" w:rsidR="00FB6577" w:rsidRPr="00FB6577" w:rsidRDefault="00FB6577" w:rsidP="00FB6577">
            <w:pPr>
              <w:numPr>
                <w:ilvl w:val="0"/>
                <w:numId w:val="124"/>
              </w:numPr>
              <w:spacing w:after="0"/>
              <w:rPr>
                <w:rFonts w:asciiTheme="majorHAnsi" w:hAnsiTheme="majorHAnsi" w:cstheme="majorHAnsi"/>
              </w:rPr>
            </w:pPr>
            <w:r w:rsidRPr="00FB6577">
              <w:rPr>
                <w:rFonts w:asciiTheme="majorHAnsi" w:hAnsiTheme="majorHAnsi" w:cstheme="majorHAnsi"/>
              </w:rPr>
              <w:t xml:space="preserve">głębokość boczna (ramiona trapezu): </w:t>
            </w:r>
            <w:r w:rsidRPr="00FB6577">
              <w:rPr>
                <w:rFonts w:asciiTheme="majorHAnsi" w:hAnsiTheme="majorHAnsi" w:cstheme="majorHAnsi"/>
                <w:b/>
                <w:bCs/>
              </w:rPr>
              <w:t>55–65 cm</w:t>
            </w:r>
            <w:r w:rsidRPr="00FB6577">
              <w:rPr>
                <w:rFonts w:asciiTheme="majorHAnsi" w:hAnsiTheme="majorHAnsi" w:cstheme="majorHAnsi"/>
              </w:rPr>
              <w:t>,</w:t>
            </w:r>
          </w:p>
          <w:p w14:paraId="0B63F0DF" w14:textId="77777777" w:rsidR="00FB6577" w:rsidRPr="00FB6577" w:rsidRDefault="00FB6577" w:rsidP="00FB6577">
            <w:pPr>
              <w:numPr>
                <w:ilvl w:val="0"/>
                <w:numId w:val="124"/>
              </w:numPr>
              <w:spacing w:after="0"/>
              <w:rPr>
                <w:rFonts w:asciiTheme="majorHAnsi" w:hAnsiTheme="majorHAnsi" w:cstheme="majorHAnsi"/>
              </w:rPr>
            </w:pPr>
            <w:r w:rsidRPr="00FB6577">
              <w:rPr>
                <w:rFonts w:asciiTheme="majorHAnsi" w:hAnsiTheme="majorHAnsi" w:cstheme="majorHAnsi"/>
              </w:rPr>
              <w:t xml:space="preserve">grubość blatu: </w:t>
            </w:r>
            <w:r w:rsidRPr="00FB6577">
              <w:rPr>
                <w:rFonts w:asciiTheme="majorHAnsi" w:hAnsiTheme="majorHAnsi" w:cstheme="majorHAnsi"/>
                <w:b/>
                <w:bCs/>
              </w:rPr>
              <w:t>18–22 mm</w:t>
            </w:r>
            <w:r w:rsidRPr="00FB6577">
              <w:rPr>
                <w:rFonts w:asciiTheme="majorHAnsi" w:hAnsiTheme="majorHAnsi" w:cstheme="majorHAnsi"/>
              </w:rPr>
              <w:t>.</w:t>
            </w:r>
          </w:p>
          <w:p w14:paraId="047BAF11" w14:textId="77777777" w:rsidR="00FB6577" w:rsidRPr="00FB6577" w:rsidRDefault="00FB6577" w:rsidP="00FB6577">
            <w:pPr>
              <w:spacing w:after="0"/>
              <w:rPr>
                <w:rFonts w:asciiTheme="majorHAnsi" w:hAnsiTheme="majorHAnsi" w:cstheme="majorHAnsi"/>
                <w:b/>
                <w:bCs/>
              </w:rPr>
            </w:pPr>
            <w:r w:rsidRPr="00FB6577">
              <w:rPr>
                <w:rFonts w:asciiTheme="majorHAnsi" w:hAnsiTheme="majorHAnsi" w:cstheme="majorHAnsi"/>
                <w:b/>
                <w:bCs/>
              </w:rPr>
              <w:t>6. Funkcjonalność (wymagania minimalne)</w:t>
            </w:r>
          </w:p>
          <w:p w14:paraId="17F7C791" w14:textId="77777777" w:rsidR="00FB6577" w:rsidRPr="00FB6577" w:rsidRDefault="00FB6577" w:rsidP="00FB6577">
            <w:pPr>
              <w:numPr>
                <w:ilvl w:val="0"/>
                <w:numId w:val="125"/>
              </w:numPr>
              <w:spacing w:after="0"/>
              <w:rPr>
                <w:rFonts w:asciiTheme="majorHAnsi" w:hAnsiTheme="majorHAnsi" w:cstheme="majorHAnsi"/>
              </w:rPr>
            </w:pPr>
            <w:r w:rsidRPr="00FB6577">
              <w:rPr>
                <w:rFonts w:asciiTheme="majorHAnsi" w:hAnsiTheme="majorHAnsi" w:cstheme="majorHAnsi"/>
              </w:rPr>
              <w:t>Możliwość zestawiania stołów w moduły i formacje grupowe (w tym ciągi robocze oraz półokręgi).</w:t>
            </w:r>
          </w:p>
          <w:p w14:paraId="4FA9ED16" w14:textId="1C5DEC8C" w:rsidR="005055D9" w:rsidRPr="008C55E5" w:rsidRDefault="00FB6577" w:rsidP="008C55E5">
            <w:pPr>
              <w:numPr>
                <w:ilvl w:val="0"/>
                <w:numId w:val="125"/>
              </w:numPr>
              <w:spacing w:after="0"/>
              <w:jc w:val="both"/>
              <w:rPr>
                <w:rFonts w:asciiTheme="majorHAnsi" w:hAnsiTheme="majorHAnsi" w:cstheme="majorHAnsi"/>
              </w:rPr>
            </w:pPr>
            <w:r w:rsidRPr="00FB6577">
              <w:rPr>
                <w:rFonts w:asciiTheme="majorHAnsi" w:hAnsiTheme="majorHAnsi" w:cstheme="majorHAnsi"/>
              </w:rPr>
              <w:t>Konstrukcja stabilna, niewywracająca się podczas standardowego użytkowania.</w:t>
            </w:r>
          </w:p>
        </w:tc>
        <w:tc>
          <w:tcPr>
            <w:tcW w:w="4279" w:type="dxa"/>
          </w:tcPr>
          <w:p w14:paraId="44F94F9D" w14:textId="77777777" w:rsidR="00EB6FE2" w:rsidRPr="00EB6FE2" w:rsidRDefault="00EB6FE2" w:rsidP="00C21B48">
            <w:pPr>
              <w:jc w:val="center"/>
              <w:rPr>
                <w:rFonts w:asciiTheme="majorHAnsi" w:hAnsiTheme="majorHAnsi" w:cstheme="majorHAnsi"/>
              </w:rPr>
            </w:pPr>
            <w:r w:rsidRPr="00EB6FE2">
              <w:rPr>
                <w:rFonts w:asciiTheme="majorHAnsi" w:hAnsiTheme="majorHAnsi" w:cstheme="majorHAnsi"/>
                <w:noProof/>
              </w:rPr>
              <w:lastRenderedPageBreak/>
              <w:drawing>
                <wp:inline distT="0" distB="0" distL="0" distR="0" wp14:anchorId="7FA83F33" wp14:editId="3688CE05">
                  <wp:extent cx="2211705" cy="1365250"/>
                  <wp:effectExtent l="0" t="0" r="0" b="6350"/>
                  <wp:docPr id="1449945161"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38817" cy="1443714"/>
                          </a:xfrm>
                          <a:prstGeom prst="rect">
                            <a:avLst/>
                          </a:prstGeom>
                          <a:noFill/>
                          <a:ln>
                            <a:noFill/>
                          </a:ln>
                        </pic:spPr>
                      </pic:pic>
                    </a:graphicData>
                  </a:graphic>
                </wp:inline>
              </w:drawing>
            </w:r>
          </w:p>
          <w:p w14:paraId="2B702615" w14:textId="77777777" w:rsidR="00426026" w:rsidRPr="00426026" w:rsidRDefault="00EB6FE2" w:rsidP="004F20A3">
            <w:pPr>
              <w:jc w:val="center"/>
              <w:rPr>
                <w:rFonts w:asciiTheme="majorHAnsi" w:hAnsiTheme="majorHAnsi" w:cstheme="majorHAnsi"/>
              </w:rPr>
            </w:pPr>
            <w:r>
              <w:rPr>
                <w:rFonts w:asciiTheme="majorHAnsi" w:hAnsiTheme="majorHAnsi" w:cstheme="majorHAnsi"/>
                <w:i/>
                <w:iCs/>
              </w:rPr>
              <w:t>*</w:t>
            </w:r>
            <w:r w:rsidRPr="00296E50">
              <w:rPr>
                <w:rFonts w:asciiTheme="majorHAnsi" w:hAnsiTheme="majorHAnsi" w:cstheme="majorHAnsi"/>
                <w:i/>
                <w:iCs/>
              </w:rPr>
              <w:t>Rysunek ma charakter poglądowy i nie stanowi wskazania producenta. Wymiary wymagane określone są wyłącznie w opisie przedmiotu zamówienia</w:t>
            </w:r>
          </w:p>
        </w:tc>
      </w:tr>
      <w:tr w:rsidR="00F3770B" w:rsidRPr="00733773" w14:paraId="017518AE" w14:textId="77777777" w:rsidTr="00171882">
        <w:trPr>
          <w:trHeight w:val="309"/>
        </w:trPr>
        <w:tc>
          <w:tcPr>
            <w:tcW w:w="1526" w:type="dxa"/>
          </w:tcPr>
          <w:p w14:paraId="350C4047" w14:textId="77777777" w:rsidR="00F23B3E" w:rsidRDefault="00000000">
            <w:pPr>
              <w:rPr>
                <w:rFonts w:asciiTheme="majorHAnsi" w:hAnsiTheme="majorHAnsi" w:cstheme="majorHAnsi"/>
                <w:b/>
                <w:bCs/>
              </w:rPr>
            </w:pPr>
            <w:r w:rsidRPr="00F90060">
              <w:rPr>
                <w:rFonts w:asciiTheme="majorHAnsi" w:hAnsiTheme="majorHAnsi" w:cstheme="majorHAnsi"/>
                <w:b/>
                <w:bCs/>
              </w:rPr>
              <w:t>Krzesła</w:t>
            </w:r>
          </w:p>
          <w:p w14:paraId="10770B2F" w14:textId="475952DF" w:rsidR="00F90060" w:rsidRPr="00F90060" w:rsidRDefault="00F90060">
            <w:pPr>
              <w:rPr>
                <w:rFonts w:asciiTheme="majorHAnsi" w:hAnsiTheme="majorHAnsi" w:cstheme="majorHAnsi"/>
                <w:b/>
                <w:bCs/>
              </w:rPr>
            </w:pPr>
            <w:r>
              <w:rPr>
                <w:rFonts w:asciiTheme="majorHAnsi" w:hAnsiTheme="majorHAnsi" w:cstheme="majorHAnsi"/>
                <w:b/>
                <w:bCs/>
              </w:rPr>
              <w:t>(pokój nauki)</w:t>
            </w:r>
          </w:p>
        </w:tc>
        <w:tc>
          <w:tcPr>
            <w:tcW w:w="709" w:type="dxa"/>
          </w:tcPr>
          <w:p w14:paraId="41F4C03F" w14:textId="77777777" w:rsidR="00F23B3E" w:rsidRPr="00FB6577" w:rsidRDefault="00000000">
            <w:pPr>
              <w:rPr>
                <w:rFonts w:asciiTheme="majorHAnsi" w:hAnsiTheme="majorHAnsi" w:cstheme="majorHAnsi"/>
              </w:rPr>
            </w:pPr>
            <w:r w:rsidRPr="00FB6577">
              <w:rPr>
                <w:rFonts w:asciiTheme="majorHAnsi" w:hAnsiTheme="majorHAnsi" w:cstheme="majorHAnsi"/>
              </w:rPr>
              <w:t>12</w:t>
            </w:r>
          </w:p>
        </w:tc>
        <w:tc>
          <w:tcPr>
            <w:tcW w:w="6662" w:type="dxa"/>
          </w:tcPr>
          <w:p w14:paraId="0FDF98CF" w14:textId="4F93CF0D" w:rsidR="00FB6577" w:rsidRPr="004F20A3" w:rsidRDefault="004F20A3" w:rsidP="004F20A3">
            <w:pPr>
              <w:spacing w:after="0"/>
              <w:jc w:val="both"/>
              <w:rPr>
                <w:rFonts w:asciiTheme="majorHAnsi" w:hAnsiTheme="majorHAnsi" w:cstheme="majorHAnsi"/>
                <w:b/>
                <w:bCs/>
              </w:rPr>
            </w:pPr>
            <w:r w:rsidRPr="004F20A3">
              <w:rPr>
                <w:rFonts w:asciiTheme="majorHAnsi" w:hAnsiTheme="majorHAnsi" w:cstheme="majorHAnsi"/>
                <w:b/>
                <w:bCs/>
              </w:rPr>
              <w:t xml:space="preserve">1. </w:t>
            </w:r>
            <w:r w:rsidR="00FB6577" w:rsidRPr="004F20A3">
              <w:rPr>
                <w:rFonts w:asciiTheme="majorHAnsi" w:hAnsiTheme="majorHAnsi" w:cstheme="majorHAnsi"/>
                <w:b/>
                <w:bCs/>
              </w:rPr>
              <w:t>Krzesło wspornikowe</w:t>
            </w:r>
            <w:r w:rsidR="00FB6577" w:rsidRPr="004F20A3">
              <w:rPr>
                <w:rFonts w:asciiTheme="majorHAnsi" w:hAnsiTheme="majorHAnsi" w:cstheme="majorHAnsi"/>
              </w:rPr>
              <w:t xml:space="preserve"> (na płozach) przeznaczone do sal lekcyjnych, pracowni edukacyjnych, świetlic oraz innych przestrzeni ogólnodostępnych. Krzesło przystosowane do intensywnego użytkowania w placówkach oświatowych oraz do ergonomicznego użytkowania przy stołach trapezowych opisanych w OPZ.</w:t>
            </w:r>
            <w:r w:rsidR="00FB6577" w:rsidRPr="004F20A3">
              <w:rPr>
                <w:rFonts w:asciiTheme="majorHAnsi" w:hAnsiTheme="majorHAnsi" w:cstheme="majorHAnsi"/>
              </w:rPr>
              <w:br/>
              <w:t xml:space="preserve">Zamawiający dopuszcza rozwiązania równoważne – </w:t>
            </w:r>
            <w:r w:rsidR="00320B22">
              <w:rPr>
                <w:rFonts w:asciiTheme="majorHAnsi" w:hAnsiTheme="majorHAnsi" w:cstheme="majorHAnsi"/>
              </w:rPr>
              <w:br/>
            </w:r>
            <w:r w:rsidR="00FB6577" w:rsidRPr="004F20A3">
              <w:rPr>
                <w:rFonts w:asciiTheme="majorHAnsi" w:hAnsiTheme="majorHAnsi" w:cstheme="majorHAnsi"/>
              </w:rPr>
              <w:t>o funkcjonalności, trwałości i bezpieczeństwie nie gorszych niż opisane poniżej.</w:t>
            </w:r>
          </w:p>
          <w:p w14:paraId="0FF60608" w14:textId="4BD11A76" w:rsidR="00FB6577" w:rsidRPr="00FB6577" w:rsidRDefault="007618C9" w:rsidP="00FB6577">
            <w:pPr>
              <w:spacing w:after="0"/>
              <w:rPr>
                <w:rFonts w:asciiTheme="majorHAnsi" w:hAnsiTheme="majorHAnsi" w:cstheme="majorHAnsi"/>
                <w:b/>
                <w:bCs/>
              </w:rPr>
            </w:pPr>
            <w:r>
              <w:rPr>
                <w:rFonts w:asciiTheme="majorHAnsi" w:hAnsiTheme="majorHAnsi" w:cstheme="majorHAnsi"/>
                <w:b/>
                <w:bCs/>
              </w:rPr>
              <w:t>2</w:t>
            </w:r>
            <w:r w:rsidR="00FB6577" w:rsidRPr="00FB6577">
              <w:rPr>
                <w:rFonts w:asciiTheme="majorHAnsi" w:hAnsiTheme="majorHAnsi" w:cstheme="majorHAnsi"/>
                <w:b/>
                <w:bCs/>
              </w:rPr>
              <w:t>. Siedzisko i oparcie (wymagania minimalne)</w:t>
            </w:r>
          </w:p>
          <w:p w14:paraId="1989504E" w14:textId="425E17CF" w:rsidR="006E3E58" w:rsidRPr="008C55E5" w:rsidRDefault="004611FF" w:rsidP="008C55E5">
            <w:pPr>
              <w:numPr>
                <w:ilvl w:val="0"/>
                <w:numId w:val="188"/>
              </w:numPr>
              <w:spacing w:after="0"/>
              <w:jc w:val="both"/>
              <w:rPr>
                <w:rFonts w:asciiTheme="majorHAnsi" w:hAnsiTheme="majorHAnsi" w:cstheme="majorHAnsi"/>
              </w:rPr>
            </w:pPr>
            <w:r>
              <w:rPr>
                <w:rFonts w:asciiTheme="majorHAnsi" w:hAnsiTheme="majorHAnsi" w:cstheme="majorHAnsi"/>
              </w:rPr>
              <w:t>M</w:t>
            </w:r>
            <w:r w:rsidRPr="005B3CA0">
              <w:rPr>
                <w:rFonts w:asciiTheme="majorHAnsi" w:hAnsiTheme="majorHAnsi" w:cstheme="majorHAnsi"/>
              </w:rPr>
              <w:t xml:space="preserve">ateriał: Wytrzymała </w:t>
            </w:r>
            <w:r w:rsidRPr="001666F7">
              <w:rPr>
                <w:rFonts w:asciiTheme="majorHAnsi" w:hAnsiTheme="majorHAnsi" w:cstheme="majorHAnsi"/>
              </w:rPr>
              <w:t>sklejka liściasta (np. buk/dąb/brzoza) lub równoważna o nie gorszych parametrach</w:t>
            </w:r>
            <w:r w:rsidRPr="005B3CA0">
              <w:rPr>
                <w:rFonts w:asciiTheme="majorHAnsi" w:hAnsiTheme="majorHAnsi" w:cstheme="majorHAnsi"/>
              </w:rPr>
              <w:t>, profilowana ergonomicznie, pokryta okleiną naturalną (dąb) lub laminatem HPL w dekorze drewna.</w:t>
            </w:r>
          </w:p>
          <w:p w14:paraId="75093DF1" w14:textId="0F5BD2B8" w:rsidR="005B3CA0" w:rsidRPr="006E3E58" w:rsidRDefault="004611FF" w:rsidP="006E3E58">
            <w:pPr>
              <w:numPr>
                <w:ilvl w:val="0"/>
                <w:numId w:val="188"/>
              </w:numPr>
              <w:spacing w:after="0"/>
              <w:jc w:val="both"/>
              <w:rPr>
                <w:rFonts w:asciiTheme="majorHAnsi" w:hAnsiTheme="majorHAnsi" w:cstheme="majorHAnsi"/>
              </w:rPr>
            </w:pPr>
            <w:r w:rsidRPr="005B3CA0">
              <w:rPr>
                <w:rFonts w:asciiTheme="majorHAnsi" w:hAnsiTheme="majorHAnsi" w:cstheme="majorHAnsi"/>
              </w:rPr>
              <w:t>Kolor/Wybarwienie: Jasny dąb o naturalnym wybarwieniu. Odcień neutralny, odpowiadający naturalnej barwie dębu</w:t>
            </w:r>
            <w:r>
              <w:rPr>
                <w:rFonts w:asciiTheme="majorHAnsi" w:hAnsiTheme="majorHAnsi" w:cstheme="majorHAnsi"/>
              </w:rPr>
              <w:t>.</w:t>
            </w:r>
          </w:p>
          <w:p w14:paraId="7DD5E03C" w14:textId="2EE28C5C" w:rsidR="005B3CA0" w:rsidRPr="005B3CA0" w:rsidRDefault="005B3CA0" w:rsidP="004611FF">
            <w:pPr>
              <w:numPr>
                <w:ilvl w:val="0"/>
                <w:numId w:val="188"/>
              </w:numPr>
              <w:spacing w:after="0"/>
              <w:rPr>
                <w:rFonts w:asciiTheme="majorHAnsi" w:hAnsiTheme="majorHAnsi" w:cstheme="majorHAnsi"/>
              </w:rPr>
            </w:pPr>
            <w:r w:rsidRPr="002F058A">
              <w:rPr>
                <w:rFonts w:asciiTheme="majorHAnsi" w:hAnsiTheme="majorHAnsi" w:cstheme="majorHAnsi"/>
                <w:b/>
                <w:bCs/>
              </w:rPr>
              <w:t>Kolor/Wybarwienie</w:t>
            </w:r>
            <w:r w:rsidRPr="005B3CA0">
              <w:rPr>
                <w:rFonts w:asciiTheme="majorHAnsi" w:hAnsiTheme="majorHAnsi" w:cstheme="majorHAnsi"/>
              </w:rPr>
              <w:t>: Jasny dąb o naturalnym wybarwieniu. Odcień neutralny, odpowiadający naturalnej barwie dębu (bez odcieni czerwonych lub pomarańczowych).</w:t>
            </w:r>
          </w:p>
          <w:p w14:paraId="0A4CE944" w14:textId="0533F25A" w:rsidR="005B3CA0" w:rsidRPr="005B3CA0" w:rsidRDefault="005B3CA0" w:rsidP="004611FF">
            <w:pPr>
              <w:numPr>
                <w:ilvl w:val="0"/>
                <w:numId w:val="188"/>
              </w:numPr>
              <w:spacing w:after="0"/>
              <w:rPr>
                <w:rFonts w:asciiTheme="majorHAnsi" w:hAnsiTheme="majorHAnsi" w:cstheme="majorHAnsi"/>
              </w:rPr>
            </w:pPr>
            <w:r w:rsidRPr="005B3CA0">
              <w:rPr>
                <w:rFonts w:asciiTheme="majorHAnsi" w:hAnsiTheme="majorHAnsi" w:cstheme="majorHAnsi"/>
              </w:rPr>
              <w:t>Wykończenie: Lakier bezbarwny, matowy lub półmatowy, o wysokiej odporności na ścieranie, uderzenia oraz działanie standardowych środków czyszczących i dezynfekujących.</w:t>
            </w:r>
          </w:p>
          <w:p w14:paraId="566312A9" w14:textId="1EE3375C" w:rsidR="005B3CA0" w:rsidRPr="005B3CA0" w:rsidRDefault="005B3CA0" w:rsidP="004611FF">
            <w:pPr>
              <w:numPr>
                <w:ilvl w:val="0"/>
                <w:numId w:val="188"/>
              </w:numPr>
              <w:spacing w:after="0"/>
              <w:rPr>
                <w:rFonts w:asciiTheme="majorHAnsi" w:hAnsiTheme="majorHAnsi" w:cstheme="majorHAnsi"/>
                <w:b/>
                <w:bCs/>
              </w:rPr>
            </w:pPr>
            <w:r w:rsidRPr="005B3CA0">
              <w:rPr>
                <w:rFonts w:asciiTheme="majorHAnsi" w:hAnsiTheme="majorHAnsi" w:cstheme="majorHAnsi"/>
              </w:rPr>
              <w:t xml:space="preserve">Krawędzie: Wszystkie krawędzie siedziska i oparcia muszą być </w:t>
            </w:r>
            <w:r w:rsidRPr="005B3CA0">
              <w:rPr>
                <w:rFonts w:asciiTheme="majorHAnsi" w:hAnsiTheme="majorHAnsi" w:cstheme="majorHAnsi"/>
              </w:rPr>
              <w:lastRenderedPageBreak/>
              <w:t>trwale zaoblone i wygładzone, zabezpieczone przed odpryskam</w:t>
            </w:r>
          </w:p>
          <w:p w14:paraId="14245434" w14:textId="67D281D7" w:rsidR="00FB6577" w:rsidRPr="005B3CA0" w:rsidRDefault="00FB6577" w:rsidP="004611FF">
            <w:pPr>
              <w:pStyle w:val="Akapitzlist"/>
              <w:numPr>
                <w:ilvl w:val="0"/>
                <w:numId w:val="188"/>
              </w:numPr>
              <w:spacing w:after="0"/>
              <w:rPr>
                <w:rFonts w:asciiTheme="majorHAnsi" w:hAnsiTheme="majorHAnsi" w:cstheme="majorHAnsi"/>
                <w:b/>
                <w:bCs/>
              </w:rPr>
            </w:pPr>
            <w:r w:rsidRPr="005B3CA0">
              <w:rPr>
                <w:rFonts w:asciiTheme="majorHAnsi" w:hAnsiTheme="majorHAnsi" w:cstheme="majorHAnsi"/>
                <w:b/>
                <w:bCs/>
              </w:rPr>
              <w:t>Konstrukcja nóg – wspornikowa (wymagania minimalne)</w:t>
            </w:r>
          </w:p>
          <w:p w14:paraId="50BF13D3" w14:textId="77777777" w:rsidR="00FB6577" w:rsidRPr="00FB6577" w:rsidRDefault="00FB6577" w:rsidP="004611FF">
            <w:pPr>
              <w:numPr>
                <w:ilvl w:val="0"/>
                <w:numId w:val="188"/>
              </w:numPr>
              <w:spacing w:after="0"/>
              <w:rPr>
                <w:rFonts w:asciiTheme="majorHAnsi" w:hAnsiTheme="majorHAnsi" w:cstheme="majorHAnsi"/>
              </w:rPr>
            </w:pPr>
            <w:r w:rsidRPr="00FB6577">
              <w:rPr>
                <w:rFonts w:asciiTheme="majorHAnsi" w:hAnsiTheme="majorHAnsi" w:cstheme="majorHAnsi"/>
              </w:rPr>
              <w:t>Rama wykonana ze stali malowanej proszkowo lub stali lakierowanej farbą o podwyższonej odporności na uszkodzenia (lub rozwiązanie równoważne o wytrzymałości nie gorszej).</w:t>
            </w:r>
          </w:p>
          <w:p w14:paraId="4D686F30" w14:textId="77777777" w:rsidR="00FB6577" w:rsidRDefault="00FB6577" w:rsidP="004611FF">
            <w:pPr>
              <w:numPr>
                <w:ilvl w:val="0"/>
                <w:numId w:val="188"/>
              </w:numPr>
              <w:spacing w:after="0"/>
              <w:rPr>
                <w:rFonts w:asciiTheme="majorHAnsi" w:hAnsiTheme="majorHAnsi" w:cstheme="majorHAnsi"/>
              </w:rPr>
            </w:pPr>
            <w:r w:rsidRPr="00FB6577">
              <w:rPr>
                <w:rFonts w:asciiTheme="majorHAnsi" w:hAnsiTheme="majorHAnsi" w:cstheme="majorHAnsi"/>
              </w:rPr>
              <w:t xml:space="preserve">Profil stalowy o przekroju okrągłym lub owalnym, średnica/przekrój </w:t>
            </w:r>
            <w:r w:rsidRPr="00FB6577">
              <w:rPr>
                <w:rFonts w:asciiTheme="majorHAnsi" w:hAnsiTheme="majorHAnsi" w:cstheme="majorHAnsi"/>
                <w:b/>
                <w:bCs/>
              </w:rPr>
              <w:t>min. 18–25 mm</w:t>
            </w:r>
            <w:r w:rsidRPr="00FB6577">
              <w:rPr>
                <w:rFonts w:asciiTheme="majorHAnsi" w:hAnsiTheme="majorHAnsi" w:cstheme="majorHAnsi"/>
              </w:rPr>
              <w:t>.</w:t>
            </w:r>
          </w:p>
          <w:p w14:paraId="3AC71DBD" w14:textId="73FD20D2" w:rsidR="005B3CA0" w:rsidRPr="00FB6577" w:rsidRDefault="005B3CA0" w:rsidP="004611FF">
            <w:pPr>
              <w:numPr>
                <w:ilvl w:val="0"/>
                <w:numId w:val="188"/>
              </w:numPr>
              <w:spacing w:after="0"/>
              <w:rPr>
                <w:rFonts w:asciiTheme="majorHAnsi" w:hAnsiTheme="majorHAnsi" w:cstheme="majorHAnsi"/>
              </w:rPr>
            </w:pPr>
            <w:r w:rsidRPr="005B3CA0">
              <w:rPr>
                <w:rFonts w:asciiTheme="majorHAnsi" w:hAnsiTheme="majorHAnsi" w:cstheme="majorHAnsi"/>
                <w:b/>
                <w:bCs/>
              </w:rPr>
              <w:t>Kolor ramy:</w:t>
            </w:r>
            <w:r w:rsidRPr="005B3CA0">
              <w:rPr>
                <w:rFonts w:asciiTheme="majorHAnsi" w:hAnsiTheme="majorHAnsi" w:cstheme="majorHAnsi"/>
              </w:rPr>
              <w:t xml:space="preserve"> Jasny szary, odpowiadający palecie </w:t>
            </w:r>
            <w:r w:rsidRPr="005B3CA0">
              <w:rPr>
                <w:rFonts w:asciiTheme="majorHAnsi" w:hAnsiTheme="majorHAnsi" w:cstheme="majorHAnsi"/>
                <w:b/>
                <w:bCs/>
              </w:rPr>
              <w:t>RAL 7035</w:t>
            </w:r>
            <w:r w:rsidRPr="005B3CA0">
              <w:rPr>
                <w:rFonts w:asciiTheme="majorHAnsi" w:hAnsiTheme="majorHAnsi" w:cstheme="majorHAnsi"/>
              </w:rPr>
              <w:t xml:space="preserve"> (lub kolor równoważny), wykończenie matowe.</w:t>
            </w:r>
          </w:p>
          <w:p w14:paraId="3A7E6B64" w14:textId="77777777" w:rsidR="00FB6577" w:rsidRPr="00FB6577" w:rsidRDefault="00FB6577" w:rsidP="004611FF">
            <w:pPr>
              <w:numPr>
                <w:ilvl w:val="0"/>
                <w:numId w:val="188"/>
              </w:numPr>
              <w:spacing w:after="0"/>
              <w:rPr>
                <w:rFonts w:asciiTheme="majorHAnsi" w:hAnsiTheme="majorHAnsi" w:cstheme="majorHAnsi"/>
              </w:rPr>
            </w:pPr>
            <w:r w:rsidRPr="00FB6577">
              <w:rPr>
                <w:rFonts w:asciiTheme="majorHAnsi" w:hAnsiTheme="majorHAnsi" w:cstheme="majorHAnsi"/>
              </w:rPr>
              <w:t>Konstrukcja wspornikowa zapewniająca stabilność użytkowania oraz sprężystą, komfortową pracę krzesła w standardowym zakresie użytkowania.</w:t>
            </w:r>
          </w:p>
          <w:p w14:paraId="2AC2607D" w14:textId="6B24E109" w:rsidR="00FB6577" w:rsidRPr="00FB6577" w:rsidRDefault="00FB6577" w:rsidP="004611FF">
            <w:pPr>
              <w:numPr>
                <w:ilvl w:val="0"/>
                <w:numId w:val="188"/>
              </w:numPr>
              <w:spacing w:after="0"/>
              <w:rPr>
                <w:rFonts w:asciiTheme="majorHAnsi" w:hAnsiTheme="majorHAnsi" w:cstheme="majorHAnsi"/>
              </w:rPr>
            </w:pPr>
            <w:r w:rsidRPr="00FB6577">
              <w:rPr>
                <w:rFonts w:asciiTheme="majorHAnsi" w:hAnsiTheme="majorHAnsi" w:cstheme="majorHAnsi"/>
              </w:rPr>
              <w:t>Stopki/ślizgi antypoślizgowe, niebrudzące, zabezpieczające podłogę przed zarysowaniem.</w:t>
            </w:r>
          </w:p>
          <w:p w14:paraId="7DFC5E78" w14:textId="77777777" w:rsidR="00FB6577" w:rsidRPr="00FB6577" w:rsidRDefault="00FB6577" w:rsidP="00FB6577">
            <w:pPr>
              <w:spacing w:after="0"/>
              <w:rPr>
                <w:rFonts w:asciiTheme="majorHAnsi" w:hAnsiTheme="majorHAnsi" w:cstheme="majorHAnsi"/>
                <w:b/>
                <w:bCs/>
              </w:rPr>
            </w:pPr>
            <w:r w:rsidRPr="00FB6577">
              <w:rPr>
                <w:rFonts w:asciiTheme="majorHAnsi" w:hAnsiTheme="majorHAnsi" w:cstheme="majorHAnsi"/>
                <w:b/>
                <w:bCs/>
              </w:rPr>
              <w:t>5. Wymiary (wymagania minimalne – zakresy dopuszczalne)</w:t>
            </w:r>
          </w:p>
          <w:p w14:paraId="55C1113C" w14:textId="77777777" w:rsidR="00FB6577" w:rsidRPr="00FB6577" w:rsidRDefault="00FB6577" w:rsidP="004611FF">
            <w:pPr>
              <w:numPr>
                <w:ilvl w:val="0"/>
                <w:numId w:val="188"/>
              </w:numPr>
              <w:spacing w:after="0"/>
              <w:rPr>
                <w:rFonts w:asciiTheme="majorHAnsi" w:hAnsiTheme="majorHAnsi" w:cstheme="majorHAnsi"/>
              </w:rPr>
            </w:pPr>
            <w:r w:rsidRPr="00FB6577">
              <w:rPr>
                <w:rFonts w:asciiTheme="majorHAnsi" w:hAnsiTheme="majorHAnsi" w:cstheme="majorHAnsi"/>
              </w:rPr>
              <w:t xml:space="preserve">wysokość całkowita: </w:t>
            </w:r>
            <w:r w:rsidRPr="00FB6577">
              <w:rPr>
                <w:rFonts w:asciiTheme="majorHAnsi" w:hAnsiTheme="majorHAnsi" w:cstheme="majorHAnsi"/>
                <w:b/>
                <w:bCs/>
              </w:rPr>
              <w:t>75–90 cm</w:t>
            </w:r>
            <w:r w:rsidRPr="00FB6577">
              <w:rPr>
                <w:rFonts w:asciiTheme="majorHAnsi" w:hAnsiTheme="majorHAnsi" w:cstheme="majorHAnsi"/>
              </w:rPr>
              <w:t>,</w:t>
            </w:r>
          </w:p>
          <w:p w14:paraId="6ABF1D83" w14:textId="77777777" w:rsidR="00FB6577" w:rsidRPr="00FB6577" w:rsidRDefault="00FB6577" w:rsidP="004611FF">
            <w:pPr>
              <w:numPr>
                <w:ilvl w:val="0"/>
                <w:numId w:val="188"/>
              </w:numPr>
              <w:spacing w:after="0"/>
              <w:rPr>
                <w:rFonts w:asciiTheme="majorHAnsi" w:hAnsiTheme="majorHAnsi" w:cstheme="majorHAnsi"/>
              </w:rPr>
            </w:pPr>
            <w:r w:rsidRPr="00FB6577">
              <w:rPr>
                <w:rFonts w:asciiTheme="majorHAnsi" w:hAnsiTheme="majorHAnsi" w:cstheme="majorHAnsi"/>
              </w:rPr>
              <w:t xml:space="preserve">wysokość siedziska: </w:t>
            </w:r>
            <w:r w:rsidRPr="00FB6577">
              <w:rPr>
                <w:rFonts w:asciiTheme="majorHAnsi" w:hAnsiTheme="majorHAnsi" w:cstheme="majorHAnsi"/>
                <w:b/>
                <w:bCs/>
              </w:rPr>
              <w:t>42–48 cm</w:t>
            </w:r>
            <w:r w:rsidRPr="00FB6577">
              <w:rPr>
                <w:rFonts w:asciiTheme="majorHAnsi" w:hAnsiTheme="majorHAnsi" w:cstheme="majorHAnsi"/>
              </w:rPr>
              <w:t xml:space="preserve"> (odpowiednik rozmiaru 6),</w:t>
            </w:r>
          </w:p>
          <w:p w14:paraId="40DC07F3" w14:textId="77777777" w:rsidR="00FB6577" w:rsidRPr="00FB6577" w:rsidRDefault="00FB6577" w:rsidP="004611FF">
            <w:pPr>
              <w:numPr>
                <w:ilvl w:val="0"/>
                <w:numId w:val="188"/>
              </w:numPr>
              <w:spacing w:after="0"/>
              <w:rPr>
                <w:rFonts w:asciiTheme="majorHAnsi" w:hAnsiTheme="majorHAnsi" w:cstheme="majorHAnsi"/>
              </w:rPr>
            </w:pPr>
            <w:r w:rsidRPr="00FB6577">
              <w:rPr>
                <w:rFonts w:asciiTheme="majorHAnsi" w:hAnsiTheme="majorHAnsi" w:cstheme="majorHAnsi"/>
              </w:rPr>
              <w:t xml:space="preserve">szerokość siedziska: </w:t>
            </w:r>
            <w:r w:rsidRPr="00FB6577">
              <w:rPr>
                <w:rFonts w:asciiTheme="majorHAnsi" w:hAnsiTheme="majorHAnsi" w:cstheme="majorHAnsi"/>
                <w:b/>
                <w:bCs/>
              </w:rPr>
              <w:t>35–45 cm</w:t>
            </w:r>
            <w:r w:rsidRPr="00FB6577">
              <w:rPr>
                <w:rFonts w:asciiTheme="majorHAnsi" w:hAnsiTheme="majorHAnsi" w:cstheme="majorHAnsi"/>
              </w:rPr>
              <w:t>,</w:t>
            </w:r>
          </w:p>
          <w:p w14:paraId="5429DB8E" w14:textId="77777777" w:rsidR="00FB6577" w:rsidRPr="00FB6577" w:rsidRDefault="00FB6577" w:rsidP="004611FF">
            <w:pPr>
              <w:numPr>
                <w:ilvl w:val="0"/>
                <w:numId w:val="188"/>
              </w:numPr>
              <w:spacing w:after="0"/>
              <w:rPr>
                <w:rFonts w:asciiTheme="majorHAnsi" w:hAnsiTheme="majorHAnsi" w:cstheme="majorHAnsi"/>
              </w:rPr>
            </w:pPr>
            <w:r w:rsidRPr="00FB6577">
              <w:rPr>
                <w:rFonts w:asciiTheme="majorHAnsi" w:hAnsiTheme="majorHAnsi" w:cstheme="majorHAnsi"/>
              </w:rPr>
              <w:t xml:space="preserve">głębokość siedziska: </w:t>
            </w:r>
            <w:r w:rsidRPr="00FB6577">
              <w:rPr>
                <w:rFonts w:asciiTheme="majorHAnsi" w:hAnsiTheme="majorHAnsi" w:cstheme="majorHAnsi"/>
                <w:b/>
                <w:bCs/>
              </w:rPr>
              <w:t>35–45 cm</w:t>
            </w:r>
            <w:r w:rsidRPr="00FB6577">
              <w:rPr>
                <w:rFonts w:asciiTheme="majorHAnsi" w:hAnsiTheme="majorHAnsi" w:cstheme="majorHAnsi"/>
              </w:rPr>
              <w:t>,</w:t>
            </w:r>
          </w:p>
          <w:p w14:paraId="64D8AE1A" w14:textId="77777777" w:rsidR="00FB6577" w:rsidRPr="00FB6577" w:rsidRDefault="00FB6577" w:rsidP="004611FF">
            <w:pPr>
              <w:numPr>
                <w:ilvl w:val="0"/>
                <w:numId w:val="188"/>
              </w:numPr>
              <w:spacing w:after="0"/>
              <w:rPr>
                <w:rFonts w:asciiTheme="majorHAnsi" w:hAnsiTheme="majorHAnsi" w:cstheme="majorHAnsi"/>
              </w:rPr>
            </w:pPr>
            <w:r w:rsidRPr="00FB6577">
              <w:rPr>
                <w:rFonts w:asciiTheme="majorHAnsi" w:hAnsiTheme="majorHAnsi" w:cstheme="majorHAnsi"/>
              </w:rPr>
              <w:t xml:space="preserve">wysokość oparcia ponad siedzisko: </w:t>
            </w:r>
            <w:r w:rsidRPr="00FB6577">
              <w:rPr>
                <w:rFonts w:asciiTheme="majorHAnsi" w:hAnsiTheme="majorHAnsi" w:cstheme="majorHAnsi"/>
                <w:b/>
                <w:bCs/>
              </w:rPr>
              <w:t>28–40 cm</w:t>
            </w:r>
            <w:r w:rsidRPr="00FB6577">
              <w:rPr>
                <w:rFonts w:asciiTheme="majorHAnsi" w:hAnsiTheme="majorHAnsi" w:cstheme="majorHAnsi"/>
              </w:rPr>
              <w:t>.</w:t>
            </w:r>
          </w:p>
          <w:p w14:paraId="37D71F72" w14:textId="77777777" w:rsidR="00FB6577" w:rsidRPr="00FB6577" w:rsidRDefault="00FB6577" w:rsidP="00FB6577">
            <w:pPr>
              <w:spacing w:after="0"/>
              <w:rPr>
                <w:rFonts w:asciiTheme="majorHAnsi" w:hAnsiTheme="majorHAnsi" w:cstheme="majorHAnsi"/>
                <w:b/>
                <w:bCs/>
              </w:rPr>
            </w:pPr>
            <w:r w:rsidRPr="00FB6577">
              <w:rPr>
                <w:rFonts w:asciiTheme="majorHAnsi" w:hAnsiTheme="majorHAnsi" w:cstheme="majorHAnsi"/>
                <w:b/>
                <w:bCs/>
              </w:rPr>
              <w:t>6. Wymóg kompatybilności ze stołami trapezowymi (wymagania minimalne)</w:t>
            </w:r>
          </w:p>
          <w:p w14:paraId="52DE1E3F" w14:textId="71CE955B" w:rsidR="00FB6577" w:rsidRPr="00FB6577" w:rsidRDefault="00FB6577" w:rsidP="00FB6577">
            <w:pPr>
              <w:spacing w:after="0"/>
              <w:rPr>
                <w:rFonts w:asciiTheme="majorHAnsi" w:hAnsiTheme="majorHAnsi" w:cstheme="majorHAnsi"/>
              </w:rPr>
            </w:pPr>
            <w:r w:rsidRPr="00FB6577">
              <w:rPr>
                <w:rFonts w:asciiTheme="majorHAnsi" w:hAnsiTheme="majorHAnsi" w:cstheme="majorHAnsi"/>
              </w:rPr>
              <w:t xml:space="preserve">Krzesło musi być ergonomicznie i funkcjonalnie dopasowane do stołów trapezowych opisanych </w:t>
            </w:r>
            <w:r w:rsidR="00EA6701">
              <w:rPr>
                <w:rFonts w:asciiTheme="majorHAnsi" w:hAnsiTheme="majorHAnsi" w:cstheme="majorHAnsi"/>
              </w:rPr>
              <w:t>powyżej</w:t>
            </w:r>
            <w:r w:rsidRPr="00FB6577">
              <w:rPr>
                <w:rFonts w:asciiTheme="majorHAnsi" w:hAnsiTheme="majorHAnsi" w:cstheme="majorHAnsi"/>
              </w:rPr>
              <w:t>, w szczególności poprzez:</w:t>
            </w:r>
          </w:p>
          <w:p w14:paraId="2E3B3BD1" w14:textId="77777777" w:rsidR="00FB6577" w:rsidRPr="00FB6577" w:rsidRDefault="00FB6577" w:rsidP="004611FF">
            <w:pPr>
              <w:numPr>
                <w:ilvl w:val="0"/>
                <w:numId w:val="188"/>
              </w:numPr>
              <w:spacing w:after="0"/>
              <w:rPr>
                <w:rFonts w:asciiTheme="majorHAnsi" w:hAnsiTheme="majorHAnsi" w:cstheme="majorHAnsi"/>
              </w:rPr>
            </w:pPr>
            <w:r w:rsidRPr="00FB6577">
              <w:rPr>
                <w:rFonts w:asciiTheme="majorHAnsi" w:hAnsiTheme="majorHAnsi" w:cstheme="majorHAnsi"/>
              </w:rPr>
              <w:t>wysokość siedziska umożliwiającą prawidłową pozycję przy stole (rozmiar 6 – 42–48 cm),</w:t>
            </w:r>
          </w:p>
          <w:p w14:paraId="31728E1A" w14:textId="77777777" w:rsidR="00FB6577" w:rsidRPr="00FB6577" w:rsidRDefault="00FB6577" w:rsidP="004611FF">
            <w:pPr>
              <w:numPr>
                <w:ilvl w:val="0"/>
                <w:numId w:val="188"/>
              </w:numPr>
              <w:spacing w:after="0"/>
              <w:rPr>
                <w:rFonts w:asciiTheme="majorHAnsi" w:hAnsiTheme="majorHAnsi" w:cstheme="majorHAnsi"/>
              </w:rPr>
            </w:pPr>
            <w:r w:rsidRPr="00FB6577">
              <w:rPr>
                <w:rFonts w:asciiTheme="majorHAnsi" w:hAnsiTheme="majorHAnsi" w:cstheme="majorHAnsi"/>
              </w:rPr>
              <w:t>możliwość swobodnego wsunięcia krzesła pod blat,</w:t>
            </w:r>
          </w:p>
          <w:p w14:paraId="12C258BC" w14:textId="77777777" w:rsidR="00FB6577" w:rsidRPr="00FB6577" w:rsidRDefault="00FB6577" w:rsidP="004611FF">
            <w:pPr>
              <w:numPr>
                <w:ilvl w:val="0"/>
                <w:numId w:val="188"/>
              </w:numPr>
              <w:spacing w:after="0"/>
              <w:rPr>
                <w:rFonts w:asciiTheme="majorHAnsi" w:hAnsiTheme="majorHAnsi" w:cstheme="majorHAnsi"/>
              </w:rPr>
            </w:pPr>
            <w:r w:rsidRPr="00FB6577">
              <w:rPr>
                <w:rFonts w:asciiTheme="majorHAnsi" w:hAnsiTheme="majorHAnsi" w:cstheme="majorHAnsi"/>
              </w:rPr>
              <w:t>brak kolizji konstrukcji ramy z nogami użytkownika lub elementami stołu,</w:t>
            </w:r>
          </w:p>
          <w:p w14:paraId="44D2DD3E" w14:textId="77777777" w:rsidR="00FB6577" w:rsidRPr="00FB6577" w:rsidRDefault="00FB6577" w:rsidP="004611FF">
            <w:pPr>
              <w:numPr>
                <w:ilvl w:val="0"/>
                <w:numId w:val="188"/>
              </w:numPr>
              <w:spacing w:after="0"/>
              <w:rPr>
                <w:rFonts w:asciiTheme="majorHAnsi" w:hAnsiTheme="majorHAnsi" w:cstheme="majorHAnsi"/>
              </w:rPr>
            </w:pPr>
            <w:r w:rsidRPr="00FB6577">
              <w:rPr>
                <w:rFonts w:asciiTheme="majorHAnsi" w:hAnsiTheme="majorHAnsi" w:cstheme="majorHAnsi"/>
              </w:rPr>
              <w:t>spójną estetykę wyposażenia.</w:t>
            </w:r>
          </w:p>
          <w:p w14:paraId="5A1493BF" w14:textId="3A401B25" w:rsidR="002C6D02" w:rsidRPr="004F20A3" w:rsidRDefault="00FB6577" w:rsidP="008C55E5">
            <w:pPr>
              <w:spacing w:after="0"/>
              <w:rPr>
                <w:rFonts w:asciiTheme="majorHAnsi" w:hAnsiTheme="majorHAnsi" w:cstheme="majorHAnsi"/>
              </w:rPr>
            </w:pPr>
            <w:r w:rsidRPr="00FB6577">
              <w:rPr>
                <w:rFonts w:asciiTheme="majorHAnsi" w:hAnsiTheme="majorHAnsi" w:cstheme="majorHAnsi"/>
              </w:rPr>
              <w:t>Zapis nie oznacza obowiązku zakupu krzeseł i stołów od jednego producenta.</w:t>
            </w:r>
          </w:p>
        </w:tc>
        <w:tc>
          <w:tcPr>
            <w:tcW w:w="4279" w:type="dxa"/>
          </w:tcPr>
          <w:p w14:paraId="38E1E1B5" w14:textId="3CF7E737" w:rsidR="00212CF2" w:rsidRPr="00237384" w:rsidRDefault="00212CF2" w:rsidP="00237384">
            <w:pPr>
              <w:jc w:val="center"/>
              <w:rPr>
                <w:color w:val="0462C1"/>
              </w:rPr>
            </w:pPr>
            <w:r>
              <w:rPr>
                <w:noProof/>
              </w:rPr>
              <w:lastRenderedPageBreak/>
              <w:drawing>
                <wp:inline distT="0" distB="0" distL="0" distR="0" wp14:anchorId="71B1844D" wp14:editId="33548C5A">
                  <wp:extent cx="1970405" cy="1905000"/>
                  <wp:effectExtent l="0" t="0" r="0" b="0"/>
                  <wp:docPr id="1173665655" name="Obraz 1173665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18813" cy="1951801"/>
                          </a:xfrm>
                          <a:prstGeom prst="rect">
                            <a:avLst/>
                          </a:prstGeom>
                          <a:noFill/>
                          <a:ln>
                            <a:noFill/>
                          </a:ln>
                        </pic:spPr>
                      </pic:pic>
                    </a:graphicData>
                  </a:graphic>
                </wp:inline>
              </w:drawing>
            </w:r>
          </w:p>
          <w:p w14:paraId="4C9CBB8A" w14:textId="2BD13B03" w:rsidR="00615D6A" w:rsidRDefault="00212CF2" w:rsidP="00D0671C">
            <w:pPr>
              <w:jc w:val="center"/>
              <w:rPr>
                <w:rFonts w:asciiTheme="majorHAnsi" w:hAnsiTheme="majorHAnsi" w:cstheme="majorHAnsi"/>
              </w:rPr>
            </w:pPr>
            <w:r w:rsidRPr="00212CF2">
              <w:rPr>
                <w:rFonts w:asciiTheme="majorHAnsi" w:hAnsiTheme="majorHAnsi" w:cstheme="majorHAnsi"/>
                <w:i/>
                <w:iCs/>
              </w:rPr>
              <w:t>*Rysunek ma charakter poglądowy i nie stanowi wskazania producenta. Wymiary wymagane określone są wyłącznie w opisie przedmiotu zamówienia</w:t>
            </w:r>
            <w:r w:rsidR="00F90060">
              <w:rPr>
                <w:rFonts w:asciiTheme="majorHAnsi" w:hAnsiTheme="majorHAnsi" w:cstheme="majorHAnsi"/>
                <w:i/>
                <w:iCs/>
              </w:rPr>
              <w:t>.</w:t>
            </w:r>
          </w:p>
          <w:p w14:paraId="33D36E5B" w14:textId="77777777" w:rsidR="00DF1CC0" w:rsidRDefault="00DF1CC0" w:rsidP="00D0671C">
            <w:pPr>
              <w:jc w:val="center"/>
              <w:rPr>
                <w:rFonts w:asciiTheme="majorHAnsi" w:hAnsiTheme="majorHAnsi" w:cstheme="majorHAnsi"/>
              </w:rPr>
            </w:pPr>
          </w:p>
          <w:p w14:paraId="513D6F00" w14:textId="77777777" w:rsidR="00DF1CC0" w:rsidRDefault="00DF1CC0" w:rsidP="00D0671C">
            <w:pPr>
              <w:jc w:val="center"/>
              <w:rPr>
                <w:rFonts w:asciiTheme="majorHAnsi" w:hAnsiTheme="majorHAnsi" w:cstheme="majorHAnsi"/>
              </w:rPr>
            </w:pPr>
          </w:p>
          <w:p w14:paraId="3CD839F4" w14:textId="77777777" w:rsidR="00DF1CC0" w:rsidRDefault="00DF1CC0" w:rsidP="00D0671C">
            <w:pPr>
              <w:jc w:val="center"/>
              <w:rPr>
                <w:rFonts w:asciiTheme="majorHAnsi" w:hAnsiTheme="majorHAnsi" w:cstheme="majorHAnsi"/>
              </w:rPr>
            </w:pPr>
          </w:p>
          <w:p w14:paraId="4E340F25" w14:textId="77777777" w:rsidR="00DF1CC0" w:rsidRDefault="00DF1CC0" w:rsidP="00D0671C">
            <w:pPr>
              <w:jc w:val="center"/>
              <w:rPr>
                <w:rFonts w:asciiTheme="majorHAnsi" w:hAnsiTheme="majorHAnsi" w:cstheme="majorHAnsi"/>
              </w:rPr>
            </w:pPr>
          </w:p>
          <w:p w14:paraId="3E35DF8D" w14:textId="77777777" w:rsidR="00DF1CC0" w:rsidRDefault="00DF1CC0" w:rsidP="00D0671C">
            <w:pPr>
              <w:jc w:val="center"/>
              <w:rPr>
                <w:rFonts w:asciiTheme="majorHAnsi" w:hAnsiTheme="majorHAnsi" w:cstheme="majorHAnsi"/>
              </w:rPr>
            </w:pPr>
          </w:p>
          <w:p w14:paraId="33CDE749" w14:textId="77777777" w:rsidR="00DF1CC0" w:rsidRDefault="00DF1CC0" w:rsidP="00D0671C">
            <w:pPr>
              <w:jc w:val="center"/>
              <w:rPr>
                <w:rFonts w:asciiTheme="majorHAnsi" w:hAnsiTheme="majorHAnsi" w:cstheme="majorHAnsi"/>
              </w:rPr>
            </w:pPr>
          </w:p>
          <w:p w14:paraId="7D2EA4CC" w14:textId="77777777" w:rsidR="00DF1CC0" w:rsidRPr="00733773" w:rsidRDefault="00DF1CC0" w:rsidP="00D0671C">
            <w:pPr>
              <w:jc w:val="center"/>
              <w:rPr>
                <w:rFonts w:asciiTheme="majorHAnsi" w:hAnsiTheme="majorHAnsi" w:cstheme="majorHAnsi"/>
              </w:rPr>
            </w:pPr>
          </w:p>
        </w:tc>
      </w:tr>
      <w:tr w:rsidR="00F3770B" w:rsidRPr="00733773" w14:paraId="5DBF335C" w14:textId="77777777" w:rsidTr="00171882">
        <w:trPr>
          <w:trHeight w:val="699"/>
        </w:trPr>
        <w:tc>
          <w:tcPr>
            <w:tcW w:w="1526" w:type="dxa"/>
          </w:tcPr>
          <w:p w14:paraId="1CEA6641" w14:textId="77777777" w:rsidR="00F23B3E" w:rsidRDefault="00000000">
            <w:pPr>
              <w:rPr>
                <w:rFonts w:asciiTheme="majorHAnsi" w:hAnsiTheme="majorHAnsi" w:cstheme="majorHAnsi"/>
              </w:rPr>
            </w:pPr>
            <w:r w:rsidRPr="00733773">
              <w:rPr>
                <w:rFonts w:asciiTheme="majorHAnsi" w:hAnsiTheme="majorHAnsi" w:cstheme="majorHAnsi"/>
              </w:rPr>
              <w:lastRenderedPageBreak/>
              <w:t>Regał</w:t>
            </w:r>
          </w:p>
          <w:p w14:paraId="447886D8" w14:textId="745B5932" w:rsidR="003F0409" w:rsidRPr="00733773" w:rsidRDefault="003F0409">
            <w:pPr>
              <w:rPr>
                <w:rFonts w:asciiTheme="majorHAnsi" w:hAnsiTheme="majorHAnsi" w:cstheme="majorHAnsi"/>
              </w:rPr>
            </w:pPr>
            <w:r>
              <w:rPr>
                <w:rFonts w:asciiTheme="majorHAnsi" w:hAnsiTheme="majorHAnsi" w:cstheme="majorHAnsi"/>
              </w:rPr>
              <w:t>(</w:t>
            </w:r>
            <w:r w:rsidR="009E74CC">
              <w:rPr>
                <w:rFonts w:asciiTheme="majorHAnsi" w:hAnsiTheme="majorHAnsi" w:cstheme="majorHAnsi"/>
              </w:rPr>
              <w:t>pokój nau</w:t>
            </w:r>
            <w:r w:rsidR="00171882">
              <w:rPr>
                <w:rFonts w:asciiTheme="majorHAnsi" w:hAnsiTheme="majorHAnsi" w:cstheme="majorHAnsi"/>
              </w:rPr>
              <w:t>ki)</w:t>
            </w:r>
          </w:p>
        </w:tc>
        <w:tc>
          <w:tcPr>
            <w:tcW w:w="709" w:type="dxa"/>
          </w:tcPr>
          <w:p w14:paraId="5ED9DE70" w14:textId="77777777" w:rsidR="00F23B3E" w:rsidRPr="00733773" w:rsidRDefault="00000000">
            <w:pPr>
              <w:rPr>
                <w:rFonts w:asciiTheme="majorHAnsi" w:hAnsiTheme="majorHAnsi" w:cstheme="majorHAnsi"/>
              </w:rPr>
            </w:pPr>
            <w:r w:rsidRPr="00733773">
              <w:rPr>
                <w:rFonts w:asciiTheme="majorHAnsi" w:hAnsiTheme="majorHAnsi" w:cstheme="majorHAnsi"/>
              </w:rPr>
              <w:t>1</w:t>
            </w:r>
          </w:p>
        </w:tc>
        <w:tc>
          <w:tcPr>
            <w:tcW w:w="6662" w:type="dxa"/>
          </w:tcPr>
          <w:p w14:paraId="7D86EBD0" w14:textId="331DA2C0" w:rsidR="00DA0D23" w:rsidRPr="007618C9" w:rsidRDefault="00DA0D23" w:rsidP="005D7BD8">
            <w:pPr>
              <w:spacing w:after="0"/>
              <w:jc w:val="both"/>
              <w:rPr>
                <w:rFonts w:asciiTheme="majorHAnsi" w:hAnsiTheme="majorHAnsi" w:cstheme="majorHAnsi"/>
                <w:b/>
                <w:bCs/>
              </w:rPr>
            </w:pPr>
            <w:r w:rsidRPr="00DA0D23">
              <w:rPr>
                <w:rFonts w:asciiTheme="majorHAnsi" w:hAnsiTheme="majorHAnsi" w:cstheme="majorHAnsi"/>
                <w:b/>
                <w:bCs/>
              </w:rPr>
              <w:t xml:space="preserve">1. </w:t>
            </w:r>
            <w:r w:rsidRPr="005D7BD8">
              <w:rPr>
                <w:rFonts w:asciiTheme="majorHAnsi" w:hAnsiTheme="majorHAnsi" w:cstheme="majorHAnsi"/>
                <w:b/>
                <w:bCs/>
              </w:rPr>
              <w:t>Regał szkolny z szufladami</w:t>
            </w:r>
            <w:r w:rsidRPr="00DA0D23">
              <w:rPr>
                <w:rFonts w:asciiTheme="majorHAnsi" w:hAnsiTheme="majorHAnsi" w:cstheme="majorHAnsi"/>
              </w:rPr>
              <w:t xml:space="preserve"> przeznaczony do wyposażenia sal lekcyjnych, świetlic, pracowni edukacyjnych, bibliotek, pomieszczeń administracyjnych oraz innych przestrzeni oświatowych. Mebel musi być stabilny, bezpieczny dla użytkowników i przystosowany do intensywnej eksploatacji.</w:t>
            </w:r>
          </w:p>
          <w:p w14:paraId="3C117BB4" w14:textId="77777777" w:rsidR="00DA0D23" w:rsidRPr="00DA0D23" w:rsidRDefault="00DA0D23" w:rsidP="00DA0D23">
            <w:pPr>
              <w:spacing w:after="0"/>
              <w:rPr>
                <w:rFonts w:asciiTheme="majorHAnsi" w:hAnsiTheme="majorHAnsi" w:cstheme="majorHAnsi"/>
                <w:b/>
                <w:bCs/>
              </w:rPr>
            </w:pPr>
            <w:r w:rsidRPr="00DA0D23">
              <w:rPr>
                <w:rFonts w:asciiTheme="majorHAnsi" w:hAnsiTheme="majorHAnsi" w:cstheme="majorHAnsi"/>
                <w:b/>
                <w:bCs/>
              </w:rPr>
              <w:lastRenderedPageBreak/>
              <w:t>2. Wymagania ogólne (wymagania minimalne)</w:t>
            </w:r>
          </w:p>
          <w:p w14:paraId="7F9E7C26" w14:textId="5800E28E" w:rsidR="00DA0D23" w:rsidRDefault="00DA0D23" w:rsidP="00DA0D23">
            <w:pPr>
              <w:numPr>
                <w:ilvl w:val="0"/>
                <w:numId w:val="146"/>
              </w:numPr>
              <w:spacing w:after="0"/>
              <w:rPr>
                <w:rFonts w:asciiTheme="majorHAnsi" w:hAnsiTheme="majorHAnsi" w:cstheme="majorHAnsi"/>
              </w:rPr>
            </w:pPr>
            <w:r w:rsidRPr="00DA0D23">
              <w:rPr>
                <w:rFonts w:asciiTheme="majorHAnsi" w:hAnsiTheme="majorHAnsi" w:cstheme="majorHAnsi"/>
              </w:rPr>
              <w:t>Regał musi umożliwiać bezpieczne przymocowanie do ściany; Wykonawca dostarczy komplet mocowań i wykona montaż, jeżeli wymaga tego instrukcja producenta.</w:t>
            </w:r>
          </w:p>
          <w:p w14:paraId="7A8B7B28" w14:textId="77777777" w:rsidR="00171882" w:rsidRPr="00DA0D23" w:rsidRDefault="00171882" w:rsidP="00DA0D23">
            <w:pPr>
              <w:numPr>
                <w:ilvl w:val="0"/>
                <w:numId w:val="146"/>
              </w:numPr>
              <w:spacing w:after="0"/>
              <w:rPr>
                <w:rFonts w:asciiTheme="majorHAnsi" w:hAnsiTheme="majorHAnsi" w:cstheme="majorHAnsi"/>
              </w:rPr>
            </w:pPr>
          </w:p>
          <w:p w14:paraId="7E0DC63F" w14:textId="77777777" w:rsidR="00DA0D23" w:rsidRPr="00DA0D23" w:rsidRDefault="00DA0D23" w:rsidP="00DA0D23">
            <w:pPr>
              <w:spacing w:after="0"/>
              <w:rPr>
                <w:rFonts w:asciiTheme="majorHAnsi" w:hAnsiTheme="majorHAnsi" w:cstheme="majorHAnsi"/>
                <w:b/>
                <w:bCs/>
              </w:rPr>
            </w:pPr>
            <w:r w:rsidRPr="00DA0D23">
              <w:rPr>
                <w:rFonts w:asciiTheme="majorHAnsi" w:hAnsiTheme="majorHAnsi" w:cstheme="majorHAnsi"/>
                <w:b/>
                <w:bCs/>
              </w:rPr>
              <w:t>3. Materiały (wymagania minimalne)</w:t>
            </w:r>
          </w:p>
          <w:p w14:paraId="717B563F" w14:textId="77777777" w:rsidR="00DA0D23" w:rsidRPr="00DA0D23" w:rsidRDefault="00DA0D23" w:rsidP="00DA0D23">
            <w:pPr>
              <w:numPr>
                <w:ilvl w:val="0"/>
                <w:numId w:val="147"/>
              </w:numPr>
              <w:spacing w:after="0"/>
              <w:rPr>
                <w:rFonts w:asciiTheme="majorHAnsi" w:hAnsiTheme="majorHAnsi" w:cstheme="majorHAnsi"/>
              </w:rPr>
            </w:pPr>
            <w:r w:rsidRPr="00DA0D23">
              <w:rPr>
                <w:rFonts w:asciiTheme="majorHAnsi" w:hAnsiTheme="majorHAnsi" w:cstheme="majorHAnsi"/>
              </w:rPr>
              <w:t xml:space="preserve">Korpus i półki: płyta meblowa laminowana </w:t>
            </w:r>
            <w:r w:rsidRPr="00DA0D23">
              <w:rPr>
                <w:rFonts w:asciiTheme="majorHAnsi" w:hAnsiTheme="majorHAnsi" w:cstheme="majorHAnsi"/>
                <w:b/>
                <w:bCs/>
              </w:rPr>
              <w:t>min. 18 mm</w:t>
            </w:r>
            <w:r w:rsidRPr="00DA0D23">
              <w:rPr>
                <w:rFonts w:asciiTheme="majorHAnsi" w:hAnsiTheme="majorHAnsi" w:cstheme="majorHAnsi"/>
              </w:rPr>
              <w:t>.</w:t>
            </w:r>
          </w:p>
          <w:p w14:paraId="23A8965D" w14:textId="77777777" w:rsidR="00DA0D23" w:rsidRPr="00DA0D23" w:rsidRDefault="00DA0D23" w:rsidP="00DA0D23">
            <w:pPr>
              <w:numPr>
                <w:ilvl w:val="0"/>
                <w:numId w:val="147"/>
              </w:numPr>
              <w:spacing w:after="0"/>
              <w:rPr>
                <w:rFonts w:asciiTheme="majorHAnsi" w:hAnsiTheme="majorHAnsi" w:cstheme="majorHAnsi"/>
              </w:rPr>
            </w:pPr>
            <w:r w:rsidRPr="00DA0D23">
              <w:rPr>
                <w:rFonts w:asciiTheme="majorHAnsi" w:hAnsiTheme="majorHAnsi" w:cstheme="majorHAnsi"/>
              </w:rPr>
              <w:t xml:space="preserve">Fronty szuflad: płyta laminowana </w:t>
            </w:r>
            <w:r w:rsidRPr="00DA0D23">
              <w:rPr>
                <w:rFonts w:asciiTheme="majorHAnsi" w:hAnsiTheme="majorHAnsi" w:cstheme="majorHAnsi"/>
                <w:b/>
                <w:bCs/>
              </w:rPr>
              <w:t>min. 18 mm</w:t>
            </w:r>
            <w:r w:rsidRPr="00DA0D23">
              <w:rPr>
                <w:rFonts w:asciiTheme="majorHAnsi" w:hAnsiTheme="majorHAnsi" w:cstheme="majorHAnsi"/>
              </w:rPr>
              <w:t>.</w:t>
            </w:r>
          </w:p>
          <w:p w14:paraId="159D41C8" w14:textId="77777777" w:rsidR="00DA0D23" w:rsidRPr="00DA0D23" w:rsidRDefault="00DA0D23" w:rsidP="00DA0D23">
            <w:pPr>
              <w:numPr>
                <w:ilvl w:val="0"/>
                <w:numId w:val="147"/>
              </w:numPr>
              <w:spacing w:after="0"/>
              <w:rPr>
                <w:rFonts w:asciiTheme="majorHAnsi" w:hAnsiTheme="majorHAnsi" w:cstheme="majorHAnsi"/>
              </w:rPr>
            </w:pPr>
            <w:r w:rsidRPr="00DA0D23">
              <w:rPr>
                <w:rFonts w:asciiTheme="majorHAnsi" w:hAnsiTheme="majorHAnsi" w:cstheme="majorHAnsi"/>
              </w:rPr>
              <w:t xml:space="preserve">Krawędzie zabezpieczone obrzeżem </w:t>
            </w:r>
            <w:r w:rsidRPr="00DA0D23">
              <w:rPr>
                <w:rFonts w:asciiTheme="majorHAnsi" w:hAnsiTheme="majorHAnsi" w:cstheme="majorHAnsi"/>
                <w:b/>
                <w:bCs/>
              </w:rPr>
              <w:t>ABS min. 1–2 mm</w:t>
            </w:r>
            <w:r w:rsidRPr="00DA0D23">
              <w:rPr>
                <w:rFonts w:asciiTheme="majorHAnsi" w:hAnsiTheme="majorHAnsi" w:cstheme="majorHAnsi"/>
              </w:rPr>
              <w:t>.</w:t>
            </w:r>
          </w:p>
          <w:p w14:paraId="4CF160E2" w14:textId="77777777" w:rsidR="00DA0D23" w:rsidRPr="00DA0D23" w:rsidRDefault="00DA0D23" w:rsidP="00DA0D23">
            <w:pPr>
              <w:numPr>
                <w:ilvl w:val="0"/>
                <w:numId w:val="147"/>
              </w:numPr>
              <w:spacing w:after="0"/>
              <w:rPr>
                <w:rFonts w:asciiTheme="majorHAnsi" w:hAnsiTheme="majorHAnsi" w:cstheme="majorHAnsi"/>
              </w:rPr>
            </w:pPr>
            <w:r w:rsidRPr="00DA0D23">
              <w:rPr>
                <w:rFonts w:asciiTheme="majorHAnsi" w:hAnsiTheme="majorHAnsi" w:cstheme="majorHAnsi"/>
              </w:rPr>
              <w:t>Tył regału: płyta HDF lub płyta meblowa – montowana trwale, zapewniająca sztywność konstrukcji.</w:t>
            </w:r>
          </w:p>
          <w:p w14:paraId="631EA606" w14:textId="77777777" w:rsidR="00DA0D23" w:rsidRPr="00DA0D23" w:rsidRDefault="00DA0D23" w:rsidP="00DA0D23">
            <w:pPr>
              <w:numPr>
                <w:ilvl w:val="0"/>
                <w:numId w:val="147"/>
              </w:numPr>
              <w:spacing w:after="0"/>
              <w:rPr>
                <w:rFonts w:asciiTheme="majorHAnsi" w:hAnsiTheme="majorHAnsi" w:cstheme="majorHAnsi"/>
              </w:rPr>
            </w:pPr>
            <w:r w:rsidRPr="00DA0D23">
              <w:rPr>
                <w:rFonts w:asciiTheme="majorHAnsi" w:hAnsiTheme="majorHAnsi" w:cstheme="majorHAnsi"/>
              </w:rPr>
              <w:t>Uchwyty: metal lub trwałe tworzywo o podwyższonej odporności na intensywne użytkowanie.</w:t>
            </w:r>
          </w:p>
          <w:p w14:paraId="7833C6F8" w14:textId="075AFD30" w:rsidR="00963935" w:rsidRPr="00B626E7" w:rsidRDefault="00DA0D23" w:rsidP="00B626E7">
            <w:pPr>
              <w:numPr>
                <w:ilvl w:val="0"/>
                <w:numId w:val="147"/>
              </w:numPr>
              <w:spacing w:after="0"/>
              <w:rPr>
                <w:rFonts w:asciiTheme="majorHAnsi" w:hAnsiTheme="majorHAnsi" w:cstheme="majorHAnsi"/>
                <w:b/>
                <w:bCs/>
              </w:rPr>
            </w:pPr>
            <w:r w:rsidRPr="00963935">
              <w:rPr>
                <w:rFonts w:asciiTheme="majorHAnsi" w:hAnsiTheme="majorHAnsi" w:cstheme="majorHAnsi"/>
                <w:b/>
                <w:bCs/>
              </w:rPr>
              <w:t xml:space="preserve">Kolorystyka: </w:t>
            </w:r>
            <w:r w:rsidR="00963935" w:rsidRPr="00B626E7">
              <w:rPr>
                <w:rFonts w:asciiTheme="majorHAnsi" w:hAnsiTheme="majorHAnsi" w:cstheme="majorHAnsi"/>
                <w:b/>
                <w:bCs/>
              </w:rPr>
              <w:t>Korpus i półki</w:t>
            </w:r>
            <w:r w:rsidR="00963935" w:rsidRPr="00B626E7">
              <w:rPr>
                <w:rFonts w:asciiTheme="majorHAnsi" w:hAnsiTheme="majorHAnsi" w:cstheme="majorHAnsi"/>
              </w:rPr>
              <w:t>: Biały neutralny, odpowiadający palecie RAL 9003 lub RAL 9016 (lub kolor równoważny), spójny z kolorem blatów stołów modułowych.</w:t>
            </w:r>
          </w:p>
          <w:p w14:paraId="756518D1" w14:textId="77777777" w:rsidR="00963935" w:rsidRPr="00963935" w:rsidRDefault="00963935" w:rsidP="00963935">
            <w:pPr>
              <w:spacing w:after="0"/>
              <w:ind w:left="720"/>
              <w:rPr>
                <w:rFonts w:asciiTheme="majorHAnsi" w:hAnsiTheme="majorHAnsi" w:cstheme="majorHAnsi"/>
              </w:rPr>
            </w:pPr>
            <w:r w:rsidRPr="00963935">
              <w:rPr>
                <w:rFonts w:asciiTheme="majorHAnsi" w:hAnsiTheme="majorHAnsi" w:cstheme="majorHAnsi"/>
                <w:b/>
                <w:bCs/>
              </w:rPr>
              <w:t>Fronty szuflad</w:t>
            </w:r>
            <w:r w:rsidRPr="00963935">
              <w:rPr>
                <w:rFonts w:asciiTheme="majorHAnsi" w:hAnsiTheme="majorHAnsi" w:cstheme="majorHAnsi"/>
              </w:rPr>
              <w:t>: Jasnoszary, odpowiadający palecie RAL 7035 (lub kolor równoważny), spójny z kolorem stelaży stołów i krzeseł.</w:t>
            </w:r>
          </w:p>
          <w:p w14:paraId="53C30762" w14:textId="6C39E0F1" w:rsidR="00963935" w:rsidRPr="00963935" w:rsidRDefault="00963935" w:rsidP="00963935">
            <w:pPr>
              <w:spacing w:after="0"/>
              <w:ind w:left="720"/>
              <w:rPr>
                <w:rFonts w:asciiTheme="majorHAnsi" w:hAnsiTheme="majorHAnsi" w:cstheme="majorHAnsi"/>
              </w:rPr>
            </w:pPr>
            <w:r w:rsidRPr="00963935">
              <w:rPr>
                <w:rFonts w:asciiTheme="majorHAnsi" w:hAnsiTheme="majorHAnsi" w:cstheme="majorHAnsi"/>
                <w:b/>
                <w:bCs/>
              </w:rPr>
              <w:t>Uchwyty</w:t>
            </w:r>
            <w:r w:rsidRPr="00963935">
              <w:rPr>
                <w:rFonts w:asciiTheme="majorHAnsi" w:hAnsiTheme="majorHAnsi" w:cstheme="majorHAnsi"/>
              </w:rPr>
              <w:t>: Metalowe w kolorze satynowym, chromowanym lub malowane proszkowo na kolor szary (RAL 7035).</w:t>
            </w:r>
          </w:p>
          <w:p w14:paraId="2028616E" w14:textId="5619D648" w:rsidR="00DA0D23" w:rsidRPr="00DA0D23" w:rsidRDefault="00DA0D23" w:rsidP="00DA0D23">
            <w:pPr>
              <w:spacing w:after="0"/>
              <w:rPr>
                <w:rFonts w:asciiTheme="majorHAnsi" w:hAnsiTheme="majorHAnsi" w:cstheme="majorHAnsi"/>
                <w:b/>
                <w:bCs/>
              </w:rPr>
            </w:pPr>
            <w:r w:rsidRPr="00DA0D23">
              <w:rPr>
                <w:rFonts w:asciiTheme="majorHAnsi" w:hAnsiTheme="majorHAnsi" w:cstheme="majorHAnsi"/>
                <w:b/>
                <w:bCs/>
              </w:rPr>
              <w:t xml:space="preserve">4. Konstrukcja i wyposażenie </w:t>
            </w:r>
          </w:p>
          <w:p w14:paraId="482E7AD3" w14:textId="77777777" w:rsidR="00DA0D23" w:rsidRPr="00DA0D23" w:rsidRDefault="00DA0D23" w:rsidP="00DA0D23">
            <w:pPr>
              <w:numPr>
                <w:ilvl w:val="0"/>
                <w:numId w:val="148"/>
              </w:numPr>
              <w:spacing w:after="0"/>
              <w:rPr>
                <w:rFonts w:asciiTheme="majorHAnsi" w:hAnsiTheme="majorHAnsi" w:cstheme="majorHAnsi"/>
              </w:rPr>
            </w:pPr>
            <w:r w:rsidRPr="00DA0D23">
              <w:rPr>
                <w:rFonts w:asciiTheme="majorHAnsi" w:hAnsiTheme="majorHAnsi" w:cstheme="majorHAnsi"/>
              </w:rPr>
              <w:t>Regał wyposażony w:</w:t>
            </w:r>
          </w:p>
          <w:p w14:paraId="3A2ABD88" w14:textId="77777777" w:rsidR="00DA0D23" w:rsidRPr="00DA0D23" w:rsidRDefault="00DA0D23" w:rsidP="00DA0D23">
            <w:pPr>
              <w:numPr>
                <w:ilvl w:val="0"/>
                <w:numId w:val="149"/>
              </w:numPr>
              <w:spacing w:after="0"/>
              <w:rPr>
                <w:rFonts w:asciiTheme="majorHAnsi" w:hAnsiTheme="majorHAnsi" w:cstheme="majorHAnsi"/>
              </w:rPr>
            </w:pPr>
            <w:r w:rsidRPr="00DA0D23">
              <w:rPr>
                <w:rFonts w:asciiTheme="majorHAnsi" w:hAnsiTheme="majorHAnsi" w:cstheme="majorHAnsi"/>
                <w:b/>
                <w:bCs/>
              </w:rPr>
              <w:t>2 półki otwarte</w:t>
            </w:r>
            <w:r w:rsidRPr="00DA0D23">
              <w:rPr>
                <w:rFonts w:asciiTheme="majorHAnsi" w:hAnsiTheme="majorHAnsi" w:cstheme="majorHAnsi"/>
              </w:rPr>
              <w:t xml:space="preserve">, w tym co najmniej </w:t>
            </w:r>
            <w:r w:rsidRPr="00DA0D23">
              <w:rPr>
                <w:rFonts w:asciiTheme="majorHAnsi" w:hAnsiTheme="majorHAnsi" w:cstheme="majorHAnsi"/>
                <w:b/>
                <w:bCs/>
              </w:rPr>
              <w:t>1 półka z możliwością regulacji wysokości</w:t>
            </w:r>
            <w:r w:rsidRPr="00DA0D23">
              <w:rPr>
                <w:rFonts w:asciiTheme="majorHAnsi" w:hAnsiTheme="majorHAnsi" w:cstheme="majorHAnsi"/>
              </w:rPr>
              <w:t xml:space="preserve"> (lub rozwiązanie równoważne funkcjonalnie),</w:t>
            </w:r>
          </w:p>
          <w:p w14:paraId="14B5CBD2" w14:textId="77777777" w:rsidR="00DA0D23" w:rsidRPr="00DA0D23" w:rsidRDefault="00DA0D23" w:rsidP="00DA0D23">
            <w:pPr>
              <w:numPr>
                <w:ilvl w:val="0"/>
                <w:numId w:val="149"/>
              </w:numPr>
              <w:spacing w:after="0"/>
              <w:rPr>
                <w:rFonts w:asciiTheme="majorHAnsi" w:hAnsiTheme="majorHAnsi" w:cstheme="majorHAnsi"/>
              </w:rPr>
            </w:pPr>
            <w:r w:rsidRPr="00DA0D23">
              <w:rPr>
                <w:rFonts w:asciiTheme="majorHAnsi" w:hAnsiTheme="majorHAnsi" w:cstheme="majorHAnsi"/>
                <w:b/>
                <w:bCs/>
              </w:rPr>
              <w:t>2 szuflady</w:t>
            </w:r>
            <w:r w:rsidRPr="00DA0D23">
              <w:rPr>
                <w:rFonts w:asciiTheme="majorHAnsi" w:hAnsiTheme="majorHAnsi" w:cstheme="majorHAnsi"/>
              </w:rPr>
              <w:t xml:space="preserve"> o pełnym lub częściowym wysuwie, zamontowane na prowadnicach rolkowych lub kulkowych.</w:t>
            </w:r>
          </w:p>
          <w:p w14:paraId="1D5900B9" w14:textId="77777777" w:rsidR="00DA0D23" w:rsidRPr="00DA0D23" w:rsidRDefault="00DA0D23" w:rsidP="00DA0D23">
            <w:pPr>
              <w:numPr>
                <w:ilvl w:val="0"/>
                <w:numId w:val="150"/>
              </w:numPr>
              <w:spacing w:after="0"/>
              <w:rPr>
                <w:rFonts w:asciiTheme="majorHAnsi" w:hAnsiTheme="majorHAnsi" w:cstheme="majorHAnsi"/>
              </w:rPr>
            </w:pPr>
            <w:r w:rsidRPr="00DA0D23">
              <w:rPr>
                <w:rFonts w:asciiTheme="majorHAnsi" w:hAnsiTheme="majorHAnsi" w:cstheme="majorHAnsi"/>
              </w:rPr>
              <w:t xml:space="preserve">Półki przystosowane do obciążenia </w:t>
            </w:r>
            <w:r w:rsidRPr="00DA0D23">
              <w:rPr>
                <w:rFonts w:asciiTheme="majorHAnsi" w:hAnsiTheme="majorHAnsi" w:cstheme="majorHAnsi"/>
                <w:b/>
                <w:bCs/>
              </w:rPr>
              <w:t>min. 15 kg</w:t>
            </w:r>
            <w:r w:rsidRPr="00DA0D23">
              <w:rPr>
                <w:rFonts w:asciiTheme="majorHAnsi" w:hAnsiTheme="majorHAnsi" w:cstheme="majorHAnsi"/>
              </w:rPr>
              <w:t xml:space="preserve"> każda (zalecane 15–20 kg) – zgodnie z dokumentacją producenta.</w:t>
            </w:r>
          </w:p>
          <w:p w14:paraId="7A7D6CFB" w14:textId="77777777" w:rsidR="00DA0D23" w:rsidRPr="00DA0D23" w:rsidRDefault="00DA0D23" w:rsidP="00DA0D23">
            <w:pPr>
              <w:numPr>
                <w:ilvl w:val="0"/>
                <w:numId w:val="150"/>
              </w:numPr>
              <w:spacing w:after="0"/>
              <w:rPr>
                <w:rFonts w:asciiTheme="majorHAnsi" w:hAnsiTheme="majorHAnsi" w:cstheme="majorHAnsi"/>
              </w:rPr>
            </w:pPr>
            <w:r w:rsidRPr="00DA0D23">
              <w:rPr>
                <w:rFonts w:asciiTheme="majorHAnsi" w:hAnsiTheme="majorHAnsi" w:cstheme="majorHAnsi"/>
              </w:rPr>
              <w:t>Szuflady muszą pracować płynnie, bez zacinania; prowadnice zapewniają stabilny wysuw.</w:t>
            </w:r>
          </w:p>
          <w:p w14:paraId="5636BCFD" w14:textId="5A39E440" w:rsidR="00DA0D23" w:rsidRPr="00DA0D23" w:rsidRDefault="00DA0D23" w:rsidP="00DA0D23">
            <w:pPr>
              <w:numPr>
                <w:ilvl w:val="0"/>
                <w:numId w:val="150"/>
              </w:numPr>
              <w:spacing w:after="0"/>
              <w:rPr>
                <w:rFonts w:asciiTheme="majorHAnsi" w:hAnsiTheme="majorHAnsi" w:cstheme="majorHAnsi"/>
              </w:rPr>
            </w:pPr>
            <w:r w:rsidRPr="00DA0D23">
              <w:rPr>
                <w:rFonts w:asciiTheme="majorHAnsi" w:hAnsiTheme="majorHAnsi" w:cstheme="majorHAnsi"/>
              </w:rPr>
              <w:t>Połączenia elementów trwałe (złącza meblowe), bez luzów.</w:t>
            </w:r>
          </w:p>
          <w:p w14:paraId="0CFD1393" w14:textId="11C208D8" w:rsidR="00DA0D23" w:rsidRPr="00DA0D23" w:rsidRDefault="00DA0D23" w:rsidP="00DA0D23">
            <w:pPr>
              <w:spacing w:after="0"/>
              <w:rPr>
                <w:rFonts w:asciiTheme="majorHAnsi" w:hAnsiTheme="majorHAnsi" w:cstheme="majorHAnsi"/>
                <w:b/>
                <w:bCs/>
              </w:rPr>
            </w:pPr>
            <w:r w:rsidRPr="00DA0D23">
              <w:rPr>
                <w:rFonts w:asciiTheme="majorHAnsi" w:hAnsiTheme="majorHAnsi" w:cstheme="majorHAnsi"/>
                <w:b/>
                <w:bCs/>
              </w:rPr>
              <w:t>5. Wymiary</w:t>
            </w:r>
            <w:r w:rsidR="009B52F0">
              <w:rPr>
                <w:rFonts w:asciiTheme="majorHAnsi" w:hAnsiTheme="majorHAnsi" w:cstheme="majorHAnsi"/>
                <w:b/>
                <w:bCs/>
              </w:rPr>
              <w:t>:</w:t>
            </w:r>
          </w:p>
          <w:p w14:paraId="63E4A3D3" w14:textId="77777777" w:rsidR="00DA0D23" w:rsidRPr="00DA0D23" w:rsidRDefault="00DA0D23" w:rsidP="00DA0D23">
            <w:pPr>
              <w:numPr>
                <w:ilvl w:val="0"/>
                <w:numId w:val="151"/>
              </w:numPr>
              <w:spacing w:after="0"/>
              <w:rPr>
                <w:rFonts w:asciiTheme="majorHAnsi" w:hAnsiTheme="majorHAnsi" w:cstheme="majorHAnsi"/>
              </w:rPr>
            </w:pPr>
            <w:r w:rsidRPr="00DA0D23">
              <w:rPr>
                <w:rFonts w:asciiTheme="majorHAnsi" w:hAnsiTheme="majorHAnsi" w:cstheme="majorHAnsi"/>
              </w:rPr>
              <w:t xml:space="preserve">wysokość: </w:t>
            </w:r>
            <w:r w:rsidRPr="00DA0D23">
              <w:rPr>
                <w:rFonts w:asciiTheme="majorHAnsi" w:hAnsiTheme="majorHAnsi" w:cstheme="majorHAnsi"/>
                <w:b/>
                <w:bCs/>
              </w:rPr>
              <w:t>120–150 cm</w:t>
            </w:r>
            <w:r w:rsidRPr="00DA0D23">
              <w:rPr>
                <w:rFonts w:asciiTheme="majorHAnsi" w:hAnsiTheme="majorHAnsi" w:cstheme="majorHAnsi"/>
              </w:rPr>
              <w:t>,</w:t>
            </w:r>
          </w:p>
          <w:p w14:paraId="556DC30C" w14:textId="77777777" w:rsidR="00DA0D23" w:rsidRPr="00DA0D23" w:rsidRDefault="00DA0D23" w:rsidP="00DA0D23">
            <w:pPr>
              <w:numPr>
                <w:ilvl w:val="0"/>
                <w:numId w:val="151"/>
              </w:numPr>
              <w:spacing w:after="0"/>
              <w:rPr>
                <w:rFonts w:asciiTheme="majorHAnsi" w:hAnsiTheme="majorHAnsi" w:cstheme="majorHAnsi"/>
              </w:rPr>
            </w:pPr>
            <w:r w:rsidRPr="00DA0D23">
              <w:rPr>
                <w:rFonts w:asciiTheme="majorHAnsi" w:hAnsiTheme="majorHAnsi" w:cstheme="majorHAnsi"/>
              </w:rPr>
              <w:t xml:space="preserve">szerokość: </w:t>
            </w:r>
            <w:r w:rsidRPr="00DA0D23">
              <w:rPr>
                <w:rFonts w:asciiTheme="majorHAnsi" w:hAnsiTheme="majorHAnsi" w:cstheme="majorHAnsi"/>
                <w:b/>
                <w:bCs/>
              </w:rPr>
              <w:t>60–90 cm</w:t>
            </w:r>
            <w:r w:rsidRPr="00DA0D23">
              <w:rPr>
                <w:rFonts w:asciiTheme="majorHAnsi" w:hAnsiTheme="majorHAnsi" w:cstheme="majorHAnsi"/>
              </w:rPr>
              <w:t>,</w:t>
            </w:r>
          </w:p>
          <w:p w14:paraId="1BD1E018" w14:textId="51900A8A" w:rsidR="00F23B3E" w:rsidRPr="00B626E7" w:rsidRDefault="00DA0D23" w:rsidP="00B626E7">
            <w:pPr>
              <w:numPr>
                <w:ilvl w:val="0"/>
                <w:numId w:val="151"/>
              </w:numPr>
              <w:spacing w:after="0"/>
              <w:rPr>
                <w:rFonts w:asciiTheme="majorHAnsi" w:hAnsiTheme="majorHAnsi" w:cstheme="majorHAnsi"/>
              </w:rPr>
            </w:pPr>
            <w:r w:rsidRPr="00DA0D23">
              <w:rPr>
                <w:rFonts w:asciiTheme="majorHAnsi" w:hAnsiTheme="majorHAnsi" w:cstheme="majorHAnsi"/>
              </w:rPr>
              <w:t xml:space="preserve">głębokość: </w:t>
            </w:r>
            <w:r w:rsidRPr="00DA0D23">
              <w:rPr>
                <w:rFonts w:asciiTheme="majorHAnsi" w:hAnsiTheme="majorHAnsi" w:cstheme="majorHAnsi"/>
                <w:b/>
                <w:bCs/>
              </w:rPr>
              <w:t>30–45 cm</w:t>
            </w:r>
            <w:r w:rsidRPr="00DA0D23">
              <w:rPr>
                <w:rFonts w:asciiTheme="majorHAnsi" w:hAnsiTheme="majorHAnsi" w:cstheme="majorHAnsi"/>
              </w:rPr>
              <w:t>.</w:t>
            </w:r>
          </w:p>
        </w:tc>
        <w:tc>
          <w:tcPr>
            <w:tcW w:w="4279" w:type="dxa"/>
          </w:tcPr>
          <w:p w14:paraId="5D8EC0E0" w14:textId="77777777" w:rsidR="00D146FB" w:rsidRPr="00D146FB" w:rsidRDefault="00D146FB" w:rsidP="00D0671C"/>
          <w:p w14:paraId="488A2824" w14:textId="77777777" w:rsidR="00D146FB" w:rsidRDefault="00897317" w:rsidP="00D0671C">
            <w:pPr>
              <w:jc w:val="center"/>
              <w:rPr>
                <w:noProof/>
                <w:color w:val="0462C1"/>
              </w:rPr>
            </w:pPr>
            <w:r>
              <w:rPr>
                <w:noProof/>
              </w:rPr>
              <w:lastRenderedPageBreak/>
              <mc:AlternateContent>
                <mc:Choice Requires="wps">
                  <w:drawing>
                    <wp:inline distT="0" distB="0" distL="0" distR="0" wp14:anchorId="60818EE9" wp14:editId="65547BD3">
                      <wp:extent cx="307340" cy="307340"/>
                      <wp:effectExtent l="0" t="0" r="0" b="0"/>
                      <wp:docPr id="835555193" name="AutoShape 2" descr="Wygenerowany obraz"/>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4EC97E7" id="AutoShape 2" o:spid="_x0000_s1026" alt="Wygenerowany obraz"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XrN0gEAAJ4DAAAOAAAAZHJzL2Uyb0RvYy54bWysU9uO0zAQfUfiHyy/06TdwkLUdLXa1SKk&#10;5SItfIDr2IlF4jEzbtPy9YydblvgDfFizcU5c+b4ZHWzH3qxM0gOfC3ns1IK4zU0zre1/Pb14dVb&#10;KSgq36gevKnlwZC8Wb98sRpDZRbQQd8YFAziqRpDLbsYQ1UUpDszKJpBMJ6bFnBQkVNsiwbVyOhD&#10;XyzK8k0xAjYBQRsirt5PTbnO+NYaHT9bSyaKvpbMLeYT87lJZ7FeqapFFTqnjzTUP7AYlPM89AR1&#10;r6ISW3R/QQ1OIxDYONMwFGCt0ybvwNvMyz+2eepUMHkXFofCSSb6f7D60+4pfMFEncIj6O8kPNx1&#10;yrfmlgLLx48qzyVEGDujGmYwT9oVY6DqhJESYjSxGT9Cw6+tthGyLHuLQ5rBC4t9Vv9wUt/so9Bc&#10;vCqvr5b8RppbxzhNUNXzxwEpvjcwiBTUEpldBle7R4rT1ecraZaHB9f3+YF7/1uBMVMlk098k1uo&#10;2kBzYO4Ik0nY1Bx0gD+lGNkgtaQfW4VGiv6D5/3fzZeJbczJ8vX1ghO87GwuO8prhqpllGIK7+Lk&#10;wm1A13ZZ5onjLWtmXd7nzOpIlk2QFTkaNrnsMs+3zr/V+hcAAAD//wMAUEsDBBQABgAIAAAAIQDr&#10;xsCk2QAAAAMBAAAPAAAAZHJzL2Rvd25yZXYueG1sTI9BS8NAEIXvgv9hGcGL2I1SpMRsihTEIkIx&#10;1Z6n2TEJZmfT7DaJ/97RHvQyj+EN732TLSfXqoH60Hg2cDNLQBGX3jZcGXjbPl4vQIWIbLH1TAa+&#10;KMAyPz/LMLV+5FcailgpCeGQooE6xi7VOpQ1OQwz3xGL9+F7h1HWvtK2x1HCXatvk+ROO2xYGmrs&#10;aFVT+VkcnYGx3Ay77cuT3lzt1p4P68OqeH825vJiergHFWmKf8fwgy/okAvT3h/ZBtUakEfi7xRv&#10;vpiD2p9U55n+z55/AwAA//8DAFBLAQItABQABgAIAAAAIQC2gziS/gAAAOEBAAATAAAAAAAAAAAA&#10;AAAAAAAAAABbQ29udGVudF9UeXBlc10ueG1sUEsBAi0AFAAGAAgAAAAhADj9If/WAAAAlAEAAAsA&#10;AAAAAAAAAAAAAAAALwEAAF9yZWxzLy5yZWxzUEsBAi0AFAAGAAgAAAAhAFWdes3SAQAAngMAAA4A&#10;AAAAAAAAAAAAAAAALgIAAGRycy9lMm9Eb2MueG1sUEsBAi0AFAAGAAgAAAAhAOvGwKTZAAAAAwEA&#10;AA8AAAAAAAAAAAAAAAAALAQAAGRycy9kb3ducmV2LnhtbFBLBQYAAAAABAAEAPMAAAAyBQAAAAA=&#10;" filled="f" stroked="f">
                      <o:lock v:ext="edit" aspectratio="t"/>
                      <w10:anchorlock/>
                    </v:rect>
                  </w:pict>
                </mc:Fallback>
              </mc:AlternateContent>
            </w:r>
            <w:r>
              <w:rPr>
                <w:noProof/>
                <w:color w:val="0462C1"/>
              </w:rPr>
              <w:drawing>
                <wp:inline distT="0" distB="0" distL="0" distR="0" wp14:anchorId="751F3F2A" wp14:editId="12AF2B28">
                  <wp:extent cx="1973580" cy="3150681"/>
                  <wp:effectExtent l="0" t="0" r="7620" b="0"/>
                  <wp:docPr id="129245375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09250" cy="3207626"/>
                          </a:xfrm>
                          <a:prstGeom prst="rect">
                            <a:avLst/>
                          </a:prstGeom>
                          <a:noFill/>
                        </pic:spPr>
                      </pic:pic>
                    </a:graphicData>
                  </a:graphic>
                </wp:inline>
              </w:drawing>
            </w:r>
          </w:p>
          <w:p w14:paraId="7732D3F4" w14:textId="77777777" w:rsidR="00897317" w:rsidRPr="00897317" w:rsidRDefault="00897317" w:rsidP="00D0671C">
            <w:pPr>
              <w:jc w:val="center"/>
              <w:rPr>
                <w:rFonts w:asciiTheme="majorHAnsi" w:hAnsiTheme="majorHAnsi" w:cstheme="majorHAnsi"/>
              </w:rPr>
            </w:pPr>
            <w:r>
              <w:rPr>
                <w:rFonts w:asciiTheme="majorHAnsi" w:hAnsiTheme="majorHAnsi" w:cstheme="majorHAnsi"/>
                <w:i/>
                <w:iCs/>
              </w:rPr>
              <w:t>*</w:t>
            </w:r>
            <w:r w:rsidRPr="00897317">
              <w:rPr>
                <w:rFonts w:asciiTheme="majorHAnsi" w:hAnsiTheme="majorHAnsi" w:cstheme="majorHAnsi"/>
                <w:i/>
                <w:iCs/>
              </w:rPr>
              <w:t>Rysunek ma charakter poglądowy i nie stanowi wskazania producenta. Wymiary wymagane określone są wyłącznie w opisie przedmiotu zamówienia</w:t>
            </w:r>
          </w:p>
          <w:p w14:paraId="73FA208A" w14:textId="77777777" w:rsidR="00897317" w:rsidRPr="00897317" w:rsidRDefault="00897317" w:rsidP="00D0671C">
            <w:pPr>
              <w:tabs>
                <w:tab w:val="left" w:pos="1658"/>
              </w:tabs>
              <w:jc w:val="center"/>
            </w:pPr>
          </w:p>
        </w:tc>
      </w:tr>
      <w:tr w:rsidR="00F3770B" w:rsidRPr="00733773" w14:paraId="0023E9D6" w14:textId="77777777" w:rsidTr="00171882">
        <w:tc>
          <w:tcPr>
            <w:tcW w:w="1526" w:type="dxa"/>
          </w:tcPr>
          <w:p w14:paraId="0B22398D" w14:textId="77777777" w:rsidR="00F23B3E" w:rsidRPr="00733773" w:rsidRDefault="00000000">
            <w:pPr>
              <w:rPr>
                <w:rFonts w:asciiTheme="majorHAnsi" w:hAnsiTheme="majorHAnsi" w:cstheme="majorHAnsi"/>
              </w:rPr>
            </w:pPr>
            <w:r w:rsidRPr="00733773">
              <w:rPr>
                <w:rFonts w:asciiTheme="majorHAnsi" w:hAnsiTheme="majorHAnsi" w:cstheme="majorHAnsi"/>
              </w:rPr>
              <w:lastRenderedPageBreak/>
              <w:t>Stół prostokątny</w:t>
            </w:r>
          </w:p>
        </w:tc>
        <w:tc>
          <w:tcPr>
            <w:tcW w:w="709" w:type="dxa"/>
          </w:tcPr>
          <w:p w14:paraId="3B0683A1" w14:textId="77777777" w:rsidR="00F23B3E" w:rsidRPr="00733773" w:rsidRDefault="00000000">
            <w:pPr>
              <w:rPr>
                <w:rFonts w:asciiTheme="majorHAnsi" w:hAnsiTheme="majorHAnsi" w:cstheme="majorHAnsi"/>
              </w:rPr>
            </w:pPr>
            <w:r w:rsidRPr="00733773">
              <w:rPr>
                <w:rFonts w:asciiTheme="majorHAnsi" w:hAnsiTheme="majorHAnsi" w:cstheme="majorHAnsi"/>
              </w:rPr>
              <w:t>1</w:t>
            </w:r>
          </w:p>
        </w:tc>
        <w:tc>
          <w:tcPr>
            <w:tcW w:w="6662" w:type="dxa"/>
          </w:tcPr>
          <w:p w14:paraId="391F3776" w14:textId="70F125FF" w:rsidR="0040441D" w:rsidRPr="007618C9" w:rsidRDefault="0040441D" w:rsidP="0040441D">
            <w:pPr>
              <w:spacing w:after="0"/>
              <w:rPr>
                <w:rFonts w:asciiTheme="majorHAnsi" w:hAnsiTheme="majorHAnsi" w:cstheme="majorHAnsi"/>
                <w:b/>
                <w:bCs/>
              </w:rPr>
            </w:pPr>
            <w:r w:rsidRPr="0040441D">
              <w:rPr>
                <w:rFonts w:asciiTheme="majorHAnsi" w:hAnsiTheme="majorHAnsi" w:cstheme="majorHAnsi"/>
                <w:b/>
                <w:bCs/>
              </w:rPr>
              <w:t>1</w:t>
            </w:r>
            <w:r w:rsidR="007618C9">
              <w:rPr>
                <w:rFonts w:asciiTheme="majorHAnsi" w:hAnsiTheme="majorHAnsi" w:cstheme="majorHAnsi"/>
                <w:b/>
                <w:bCs/>
              </w:rPr>
              <w:t xml:space="preserve">. </w:t>
            </w:r>
            <w:r w:rsidRPr="005D7BD8">
              <w:rPr>
                <w:rFonts w:asciiTheme="majorHAnsi" w:hAnsiTheme="majorHAnsi" w:cstheme="majorHAnsi"/>
                <w:b/>
                <w:bCs/>
              </w:rPr>
              <w:t>Stół prostokątny mobilny</w:t>
            </w:r>
            <w:r w:rsidRPr="0040441D">
              <w:rPr>
                <w:rFonts w:asciiTheme="majorHAnsi" w:hAnsiTheme="majorHAnsi" w:cstheme="majorHAnsi"/>
              </w:rPr>
              <w:t xml:space="preserve"> przeznaczony do sal dydaktycznych, pracowni edukacyjnych, świetlic, bibliotek, pomieszczeń administracyjnych i innych przestrzeni użytkowych. Mebel musi być stabilny, wytrzymały, bezpieczny dla użytkowników oraz łatwy do przemieszczania.</w:t>
            </w:r>
          </w:p>
          <w:p w14:paraId="7D9F82BB" w14:textId="77777777" w:rsidR="0040441D" w:rsidRPr="0040441D" w:rsidRDefault="0040441D" w:rsidP="0040441D">
            <w:pPr>
              <w:spacing w:after="0"/>
              <w:rPr>
                <w:rFonts w:asciiTheme="majorHAnsi" w:hAnsiTheme="majorHAnsi" w:cstheme="majorHAnsi"/>
                <w:b/>
                <w:bCs/>
              </w:rPr>
            </w:pPr>
            <w:r w:rsidRPr="0040441D">
              <w:rPr>
                <w:rFonts w:asciiTheme="majorHAnsi" w:hAnsiTheme="majorHAnsi" w:cstheme="majorHAnsi"/>
                <w:b/>
                <w:bCs/>
              </w:rPr>
              <w:t>2. Wymagania ogólne (wymagania minimalne)</w:t>
            </w:r>
          </w:p>
          <w:p w14:paraId="3BF8D30D" w14:textId="13603325" w:rsidR="00C06DF5" w:rsidRPr="005D7BD8" w:rsidRDefault="0040441D" w:rsidP="005D7BD8">
            <w:pPr>
              <w:numPr>
                <w:ilvl w:val="0"/>
                <w:numId w:val="154"/>
              </w:numPr>
              <w:spacing w:after="0"/>
              <w:rPr>
                <w:rFonts w:asciiTheme="majorHAnsi" w:hAnsiTheme="majorHAnsi" w:cstheme="majorHAnsi"/>
              </w:rPr>
            </w:pPr>
            <w:r w:rsidRPr="0040441D">
              <w:rPr>
                <w:rFonts w:asciiTheme="majorHAnsi" w:hAnsiTheme="majorHAnsi" w:cstheme="majorHAnsi"/>
              </w:rPr>
              <w:t>Mobilność zapewniona przez kółka – co najmniej dwa kółka z blokadą (hamulcem).</w:t>
            </w:r>
          </w:p>
          <w:p w14:paraId="6C98C460" w14:textId="77777777" w:rsidR="0040441D" w:rsidRPr="0040441D" w:rsidRDefault="0040441D" w:rsidP="0040441D">
            <w:pPr>
              <w:spacing w:after="0"/>
              <w:rPr>
                <w:rFonts w:asciiTheme="majorHAnsi" w:hAnsiTheme="majorHAnsi" w:cstheme="majorHAnsi"/>
                <w:b/>
                <w:bCs/>
              </w:rPr>
            </w:pPr>
            <w:r w:rsidRPr="0040441D">
              <w:rPr>
                <w:rFonts w:asciiTheme="majorHAnsi" w:hAnsiTheme="majorHAnsi" w:cstheme="majorHAnsi"/>
                <w:b/>
                <w:bCs/>
              </w:rPr>
              <w:t>3. Blat (wymagania minimalne)</w:t>
            </w:r>
          </w:p>
          <w:p w14:paraId="3BB278BB" w14:textId="77777777" w:rsidR="0040441D" w:rsidRPr="0040441D" w:rsidRDefault="0040441D" w:rsidP="0040441D">
            <w:pPr>
              <w:numPr>
                <w:ilvl w:val="0"/>
                <w:numId w:val="155"/>
              </w:numPr>
              <w:spacing w:after="0"/>
              <w:rPr>
                <w:rFonts w:asciiTheme="majorHAnsi" w:hAnsiTheme="majorHAnsi" w:cstheme="majorHAnsi"/>
              </w:rPr>
            </w:pPr>
            <w:r w:rsidRPr="0040441D">
              <w:rPr>
                <w:rFonts w:asciiTheme="majorHAnsi" w:hAnsiTheme="majorHAnsi" w:cstheme="majorHAnsi"/>
              </w:rPr>
              <w:t>Kształt: prostokątny.</w:t>
            </w:r>
          </w:p>
          <w:p w14:paraId="6D120A86" w14:textId="0478F38C" w:rsidR="00BB04A0" w:rsidRDefault="0040441D" w:rsidP="007074FC">
            <w:pPr>
              <w:numPr>
                <w:ilvl w:val="0"/>
                <w:numId w:val="155"/>
              </w:numPr>
              <w:spacing w:after="0"/>
              <w:rPr>
                <w:rFonts w:asciiTheme="majorHAnsi" w:hAnsiTheme="majorHAnsi" w:cstheme="majorHAnsi"/>
              </w:rPr>
            </w:pPr>
            <w:r w:rsidRPr="0040441D">
              <w:rPr>
                <w:rFonts w:asciiTheme="majorHAnsi" w:hAnsiTheme="majorHAnsi" w:cstheme="majorHAnsi"/>
              </w:rPr>
              <w:t xml:space="preserve">Materiał: płyta laminowana lub MDF laminowany o grubości </w:t>
            </w:r>
            <w:r w:rsidRPr="0040441D">
              <w:rPr>
                <w:rFonts w:asciiTheme="majorHAnsi" w:hAnsiTheme="majorHAnsi" w:cstheme="majorHAnsi"/>
                <w:b/>
                <w:bCs/>
              </w:rPr>
              <w:t>18–22 mm</w:t>
            </w:r>
            <w:r w:rsidRPr="0040441D">
              <w:rPr>
                <w:rFonts w:asciiTheme="majorHAnsi" w:hAnsiTheme="majorHAnsi" w:cstheme="majorHAnsi"/>
              </w:rPr>
              <w:t xml:space="preserve"> (lub rozwiązanie równoważne o parametrach nie gorszych).</w:t>
            </w:r>
          </w:p>
          <w:p w14:paraId="3523299A" w14:textId="77777777" w:rsidR="0040441D" w:rsidRPr="00C85ADF" w:rsidRDefault="0040441D" w:rsidP="00C85ADF">
            <w:pPr>
              <w:numPr>
                <w:ilvl w:val="0"/>
                <w:numId w:val="155"/>
              </w:numPr>
              <w:spacing w:after="0"/>
              <w:rPr>
                <w:rFonts w:asciiTheme="majorHAnsi" w:hAnsiTheme="majorHAnsi" w:cstheme="majorHAnsi"/>
              </w:rPr>
            </w:pPr>
            <w:r w:rsidRPr="00C85ADF">
              <w:rPr>
                <w:rFonts w:asciiTheme="majorHAnsi" w:hAnsiTheme="majorHAnsi" w:cstheme="majorHAnsi"/>
              </w:rPr>
              <w:t xml:space="preserve">Obrzeże: </w:t>
            </w:r>
            <w:r w:rsidRPr="00C85ADF">
              <w:rPr>
                <w:rFonts w:asciiTheme="majorHAnsi" w:hAnsiTheme="majorHAnsi" w:cstheme="majorHAnsi"/>
                <w:b/>
                <w:bCs/>
              </w:rPr>
              <w:t>ABS min. 2 mm</w:t>
            </w:r>
            <w:r w:rsidRPr="00C85ADF">
              <w:rPr>
                <w:rFonts w:asciiTheme="majorHAnsi" w:hAnsiTheme="majorHAnsi" w:cstheme="majorHAnsi"/>
              </w:rPr>
              <w:t>, odporne na uderzenia i uszkodzenia mechaniczne.</w:t>
            </w:r>
          </w:p>
          <w:p w14:paraId="20FFC0A7" w14:textId="77777777" w:rsidR="0040441D" w:rsidRDefault="0040441D" w:rsidP="00D960B3">
            <w:pPr>
              <w:numPr>
                <w:ilvl w:val="0"/>
                <w:numId w:val="155"/>
              </w:numPr>
              <w:spacing w:after="0"/>
              <w:jc w:val="both"/>
              <w:rPr>
                <w:rFonts w:asciiTheme="majorHAnsi" w:hAnsiTheme="majorHAnsi" w:cstheme="majorHAnsi"/>
              </w:rPr>
            </w:pPr>
            <w:r w:rsidRPr="0040441D">
              <w:rPr>
                <w:rFonts w:asciiTheme="majorHAnsi" w:hAnsiTheme="majorHAnsi" w:cstheme="majorHAnsi"/>
              </w:rPr>
              <w:t>Powierzchnia odporna na ścieranie, zarysowania oraz standardowe środki czyszczące stosowane w placówkach publicznych – zgodnie z zaleceniami producenta.</w:t>
            </w:r>
          </w:p>
          <w:p w14:paraId="7D8E0347" w14:textId="4C829EFC" w:rsidR="00157B44" w:rsidRPr="00353EB1" w:rsidRDefault="0040441D" w:rsidP="00353EB1">
            <w:pPr>
              <w:numPr>
                <w:ilvl w:val="0"/>
                <w:numId w:val="155"/>
              </w:numPr>
              <w:spacing w:after="0"/>
              <w:jc w:val="both"/>
              <w:rPr>
                <w:rFonts w:asciiTheme="majorHAnsi" w:hAnsiTheme="majorHAnsi" w:cstheme="majorHAnsi"/>
              </w:rPr>
            </w:pPr>
            <w:r w:rsidRPr="00353EB1">
              <w:rPr>
                <w:rFonts w:asciiTheme="majorHAnsi" w:hAnsiTheme="majorHAnsi" w:cstheme="majorHAnsi"/>
              </w:rPr>
              <w:t>Kolo</w:t>
            </w:r>
            <w:r w:rsidR="00033996" w:rsidRPr="00353EB1">
              <w:rPr>
                <w:rFonts w:asciiTheme="majorHAnsi" w:hAnsiTheme="majorHAnsi" w:cstheme="majorHAnsi"/>
              </w:rPr>
              <w:t xml:space="preserve">r </w:t>
            </w:r>
            <w:r w:rsidRPr="00353EB1">
              <w:rPr>
                <w:rFonts w:asciiTheme="majorHAnsi" w:hAnsiTheme="majorHAnsi" w:cstheme="majorHAnsi"/>
              </w:rPr>
              <w:t xml:space="preserve">blatu: </w:t>
            </w:r>
            <w:r w:rsidR="00033996" w:rsidRPr="00353EB1">
              <w:rPr>
                <w:b/>
                <w:bCs/>
              </w:rPr>
              <w:t>:</w:t>
            </w:r>
            <w:r w:rsidR="00033996">
              <w:t xml:space="preserve"> </w:t>
            </w:r>
            <w:r w:rsidR="00033996" w:rsidRPr="00353EB1">
              <w:rPr>
                <w:rFonts w:asciiTheme="majorHAnsi" w:hAnsiTheme="majorHAnsi" w:cstheme="majorHAnsi"/>
              </w:rPr>
              <w:t xml:space="preserve">biały neutralny, odpowiadający palecie </w:t>
            </w:r>
            <w:r w:rsidR="00033996" w:rsidRPr="00353EB1">
              <w:rPr>
                <w:rFonts w:asciiTheme="majorHAnsi" w:hAnsiTheme="majorHAnsi" w:cstheme="majorHAnsi"/>
                <w:b/>
                <w:bCs/>
              </w:rPr>
              <w:t>RAL 9003 lub RAL 9016</w:t>
            </w:r>
            <w:r w:rsidR="00033996" w:rsidRPr="00353EB1">
              <w:rPr>
                <w:rFonts w:asciiTheme="majorHAnsi" w:hAnsiTheme="majorHAnsi" w:cstheme="majorHAnsi"/>
              </w:rPr>
              <w:t xml:space="preserve"> (lub kolor równoważny), spójny z blatami stołów modułowych.</w:t>
            </w:r>
          </w:p>
          <w:p w14:paraId="61609074" w14:textId="77777777" w:rsidR="0040441D" w:rsidRPr="0040441D" w:rsidRDefault="0040441D" w:rsidP="0040441D">
            <w:pPr>
              <w:spacing w:after="0"/>
              <w:rPr>
                <w:rFonts w:asciiTheme="majorHAnsi" w:hAnsiTheme="majorHAnsi" w:cstheme="majorHAnsi"/>
                <w:b/>
                <w:bCs/>
              </w:rPr>
            </w:pPr>
            <w:r w:rsidRPr="0040441D">
              <w:rPr>
                <w:rFonts w:asciiTheme="majorHAnsi" w:hAnsiTheme="majorHAnsi" w:cstheme="majorHAnsi"/>
                <w:b/>
                <w:bCs/>
              </w:rPr>
              <w:t>4. Nogi i konstrukcja (wymagania minimalne)</w:t>
            </w:r>
          </w:p>
          <w:p w14:paraId="5092AC7F" w14:textId="77777777" w:rsidR="0040441D" w:rsidRDefault="0040441D" w:rsidP="0040441D">
            <w:pPr>
              <w:numPr>
                <w:ilvl w:val="0"/>
                <w:numId w:val="156"/>
              </w:numPr>
              <w:spacing w:after="0"/>
              <w:rPr>
                <w:rFonts w:asciiTheme="majorHAnsi" w:hAnsiTheme="majorHAnsi" w:cstheme="majorHAnsi"/>
              </w:rPr>
            </w:pPr>
            <w:r w:rsidRPr="0040441D">
              <w:rPr>
                <w:rFonts w:asciiTheme="majorHAnsi" w:hAnsiTheme="majorHAnsi" w:cstheme="majorHAnsi"/>
              </w:rPr>
              <w:t>Nogi wykonane ze stali malowanej proszkowo lub lakierowanej farbą odporną na zarysowania (lub rozwiązanie równoważne o wytrzymałości nie gorszej).</w:t>
            </w:r>
          </w:p>
          <w:p w14:paraId="46448397" w14:textId="0DF15391" w:rsidR="00033996" w:rsidRPr="00033996" w:rsidRDefault="00033996" w:rsidP="0040441D">
            <w:pPr>
              <w:numPr>
                <w:ilvl w:val="0"/>
                <w:numId w:val="156"/>
              </w:numPr>
              <w:spacing w:after="0"/>
              <w:rPr>
                <w:rFonts w:asciiTheme="majorHAnsi" w:hAnsiTheme="majorHAnsi" w:cstheme="majorHAnsi"/>
              </w:rPr>
            </w:pPr>
            <w:r w:rsidRPr="00033996">
              <w:rPr>
                <w:rFonts w:asciiTheme="majorHAnsi" w:hAnsiTheme="majorHAnsi" w:cstheme="majorHAnsi"/>
                <w:b/>
                <w:bCs/>
              </w:rPr>
              <w:t>Kolor nóg:</w:t>
            </w:r>
            <w:r w:rsidRPr="00033996">
              <w:rPr>
                <w:rFonts w:asciiTheme="majorHAnsi" w:hAnsiTheme="majorHAnsi" w:cstheme="majorHAnsi"/>
              </w:rPr>
              <w:t xml:space="preserve"> Jasny szary, odpowiadający palecie </w:t>
            </w:r>
            <w:r w:rsidRPr="00033996">
              <w:rPr>
                <w:rFonts w:asciiTheme="majorHAnsi" w:hAnsiTheme="majorHAnsi" w:cstheme="majorHAnsi"/>
                <w:b/>
                <w:bCs/>
              </w:rPr>
              <w:t>RAL 7035</w:t>
            </w:r>
            <w:r w:rsidRPr="00033996">
              <w:rPr>
                <w:rFonts w:asciiTheme="majorHAnsi" w:hAnsiTheme="majorHAnsi" w:cstheme="majorHAnsi"/>
              </w:rPr>
              <w:t xml:space="preserve"> (lub kolor równoważny). Wykończenie matowe lub drobna struktura.</w:t>
            </w:r>
          </w:p>
          <w:p w14:paraId="25F075BB" w14:textId="77777777" w:rsidR="0040441D" w:rsidRPr="0040441D" w:rsidRDefault="0040441D" w:rsidP="0040441D">
            <w:pPr>
              <w:numPr>
                <w:ilvl w:val="0"/>
                <w:numId w:val="156"/>
              </w:numPr>
              <w:spacing w:after="0"/>
              <w:rPr>
                <w:rFonts w:asciiTheme="majorHAnsi" w:hAnsiTheme="majorHAnsi" w:cstheme="majorHAnsi"/>
              </w:rPr>
            </w:pPr>
            <w:r w:rsidRPr="0040441D">
              <w:rPr>
                <w:rFonts w:asciiTheme="majorHAnsi" w:hAnsiTheme="majorHAnsi" w:cstheme="majorHAnsi"/>
              </w:rPr>
              <w:t xml:space="preserve">Kształt nóg: rurki stalowe o średnicy </w:t>
            </w:r>
            <w:r w:rsidRPr="0040441D">
              <w:rPr>
                <w:rFonts w:asciiTheme="majorHAnsi" w:hAnsiTheme="majorHAnsi" w:cstheme="majorHAnsi"/>
                <w:b/>
                <w:bCs/>
              </w:rPr>
              <w:t>30–40 mm</w:t>
            </w:r>
            <w:r w:rsidRPr="0040441D">
              <w:rPr>
                <w:rFonts w:asciiTheme="majorHAnsi" w:hAnsiTheme="majorHAnsi" w:cstheme="majorHAnsi"/>
              </w:rPr>
              <w:t>.</w:t>
            </w:r>
          </w:p>
          <w:p w14:paraId="125C1DF9" w14:textId="7D584E13" w:rsidR="00E54B28" w:rsidRPr="00171882" w:rsidRDefault="0040441D" w:rsidP="00E54B28">
            <w:pPr>
              <w:numPr>
                <w:ilvl w:val="0"/>
                <w:numId w:val="156"/>
              </w:numPr>
              <w:spacing w:after="0"/>
              <w:rPr>
                <w:rFonts w:asciiTheme="majorHAnsi" w:hAnsiTheme="majorHAnsi" w:cstheme="majorHAnsi"/>
              </w:rPr>
            </w:pPr>
            <w:r w:rsidRPr="0040441D">
              <w:rPr>
                <w:rFonts w:asciiTheme="majorHAnsi" w:hAnsiTheme="majorHAnsi" w:cstheme="majorHAnsi"/>
              </w:rPr>
              <w:t>Konstrukcja sztywna, z ramą/usztywnieniem zapewniającym stabilność blatu.</w:t>
            </w:r>
          </w:p>
          <w:p w14:paraId="1683E007" w14:textId="65456DB1" w:rsidR="005D7BD8" w:rsidRPr="00237384" w:rsidRDefault="0040441D" w:rsidP="005D7BD8">
            <w:pPr>
              <w:numPr>
                <w:ilvl w:val="0"/>
                <w:numId w:val="156"/>
              </w:numPr>
              <w:spacing w:after="0"/>
              <w:rPr>
                <w:rFonts w:asciiTheme="majorHAnsi" w:hAnsiTheme="majorHAnsi" w:cstheme="majorHAnsi"/>
              </w:rPr>
            </w:pPr>
            <w:r w:rsidRPr="0040441D">
              <w:rPr>
                <w:rFonts w:asciiTheme="majorHAnsi" w:hAnsiTheme="majorHAnsi" w:cstheme="majorHAnsi"/>
              </w:rPr>
              <w:t>Dopuszcza się różne systemy mocowania nóg (skręcane, wciskane, przykręcane) – o funkcjonalności i trwałości nie gorszej.</w:t>
            </w:r>
          </w:p>
          <w:p w14:paraId="30CB4DC6" w14:textId="77777777" w:rsidR="0040441D" w:rsidRPr="0040441D" w:rsidRDefault="0040441D" w:rsidP="0040441D">
            <w:pPr>
              <w:spacing w:after="0"/>
              <w:rPr>
                <w:rFonts w:asciiTheme="majorHAnsi" w:hAnsiTheme="majorHAnsi" w:cstheme="majorHAnsi"/>
                <w:b/>
                <w:bCs/>
              </w:rPr>
            </w:pPr>
            <w:r w:rsidRPr="0040441D">
              <w:rPr>
                <w:rFonts w:asciiTheme="majorHAnsi" w:hAnsiTheme="majorHAnsi" w:cstheme="majorHAnsi"/>
                <w:b/>
                <w:bCs/>
              </w:rPr>
              <w:t>5. Kółka (wymagania minimalne)</w:t>
            </w:r>
          </w:p>
          <w:p w14:paraId="027366CC" w14:textId="77777777" w:rsidR="0040441D" w:rsidRPr="0040441D" w:rsidRDefault="0040441D" w:rsidP="0040441D">
            <w:pPr>
              <w:numPr>
                <w:ilvl w:val="0"/>
                <w:numId w:val="157"/>
              </w:numPr>
              <w:spacing w:after="0"/>
              <w:rPr>
                <w:rFonts w:asciiTheme="majorHAnsi" w:hAnsiTheme="majorHAnsi" w:cstheme="majorHAnsi"/>
              </w:rPr>
            </w:pPr>
            <w:r w:rsidRPr="0040441D">
              <w:rPr>
                <w:rFonts w:asciiTheme="majorHAnsi" w:hAnsiTheme="majorHAnsi" w:cstheme="majorHAnsi"/>
              </w:rPr>
              <w:t xml:space="preserve">Stół wyposażony w </w:t>
            </w:r>
            <w:r w:rsidRPr="0040441D">
              <w:rPr>
                <w:rFonts w:asciiTheme="majorHAnsi" w:hAnsiTheme="majorHAnsi" w:cstheme="majorHAnsi"/>
                <w:b/>
                <w:bCs/>
              </w:rPr>
              <w:t>4 kółka</w:t>
            </w:r>
            <w:r w:rsidRPr="0040441D">
              <w:rPr>
                <w:rFonts w:asciiTheme="majorHAnsi" w:hAnsiTheme="majorHAnsi" w:cstheme="majorHAnsi"/>
              </w:rPr>
              <w:t xml:space="preserve">, z czego </w:t>
            </w:r>
            <w:r w:rsidRPr="0040441D">
              <w:rPr>
                <w:rFonts w:asciiTheme="majorHAnsi" w:hAnsiTheme="majorHAnsi" w:cstheme="majorHAnsi"/>
                <w:b/>
                <w:bCs/>
              </w:rPr>
              <w:t>min. 2</w:t>
            </w:r>
            <w:r w:rsidRPr="0040441D">
              <w:rPr>
                <w:rFonts w:asciiTheme="majorHAnsi" w:hAnsiTheme="majorHAnsi" w:cstheme="majorHAnsi"/>
              </w:rPr>
              <w:t xml:space="preserve"> muszą posiadać hamulec.</w:t>
            </w:r>
          </w:p>
          <w:p w14:paraId="203B46A0" w14:textId="77777777" w:rsidR="0040441D" w:rsidRPr="0040441D" w:rsidRDefault="0040441D" w:rsidP="00FA71D3">
            <w:pPr>
              <w:numPr>
                <w:ilvl w:val="0"/>
                <w:numId w:val="157"/>
              </w:numPr>
              <w:spacing w:after="0"/>
              <w:jc w:val="both"/>
              <w:rPr>
                <w:rFonts w:asciiTheme="majorHAnsi" w:hAnsiTheme="majorHAnsi" w:cstheme="majorHAnsi"/>
              </w:rPr>
            </w:pPr>
            <w:r w:rsidRPr="0040441D">
              <w:rPr>
                <w:rFonts w:asciiTheme="majorHAnsi" w:hAnsiTheme="majorHAnsi" w:cstheme="majorHAnsi"/>
              </w:rPr>
              <w:lastRenderedPageBreak/>
              <w:t>Kółka wykonane z materiału nie rysującego podłogi (guma, poliuretan lub materiał równoważny).</w:t>
            </w:r>
          </w:p>
          <w:p w14:paraId="1D11298B" w14:textId="77777777" w:rsidR="0040441D" w:rsidRPr="0040441D" w:rsidRDefault="0040441D" w:rsidP="00FA71D3">
            <w:pPr>
              <w:numPr>
                <w:ilvl w:val="0"/>
                <w:numId w:val="157"/>
              </w:numPr>
              <w:spacing w:after="0"/>
              <w:jc w:val="both"/>
              <w:rPr>
                <w:rFonts w:asciiTheme="majorHAnsi" w:hAnsiTheme="majorHAnsi" w:cstheme="majorHAnsi"/>
              </w:rPr>
            </w:pPr>
            <w:r w:rsidRPr="0040441D">
              <w:rPr>
                <w:rFonts w:asciiTheme="majorHAnsi" w:hAnsiTheme="majorHAnsi" w:cstheme="majorHAnsi"/>
              </w:rPr>
              <w:t xml:space="preserve">Średnica kółek: </w:t>
            </w:r>
            <w:r w:rsidRPr="0040441D">
              <w:rPr>
                <w:rFonts w:asciiTheme="majorHAnsi" w:hAnsiTheme="majorHAnsi" w:cstheme="majorHAnsi"/>
                <w:b/>
                <w:bCs/>
              </w:rPr>
              <w:t>50–75 mm</w:t>
            </w:r>
            <w:r w:rsidRPr="0040441D">
              <w:rPr>
                <w:rFonts w:asciiTheme="majorHAnsi" w:hAnsiTheme="majorHAnsi" w:cstheme="majorHAnsi"/>
              </w:rPr>
              <w:t xml:space="preserve"> (dopuszczalny zakres typowy rynkowo).</w:t>
            </w:r>
          </w:p>
          <w:p w14:paraId="351C7C12" w14:textId="30814E90" w:rsidR="00D0671C" w:rsidRPr="00C06DF5" w:rsidRDefault="0040441D" w:rsidP="00FA71D3">
            <w:pPr>
              <w:numPr>
                <w:ilvl w:val="0"/>
                <w:numId w:val="157"/>
              </w:numPr>
              <w:spacing w:after="0"/>
              <w:jc w:val="both"/>
              <w:rPr>
                <w:rFonts w:asciiTheme="majorHAnsi" w:hAnsiTheme="majorHAnsi" w:cstheme="majorHAnsi"/>
              </w:rPr>
            </w:pPr>
            <w:r w:rsidRPr="0040441D">
              <w:rPr>
                <w:rFonts w:asciiTheme="majorHAnsi" w:hAnsiTheme="majorHAnsi" w:cstheme="majorHAnsi"/>
              </w:rPr>
              <w:t>System jezdny zapewniający możliwie ciche i płynne przemieszczanie.</w:t>
            </w:r>
          </w:p>
          <w:p w14:paraId="60E457C1" w14:textId="77777777" w:rsidR="0040441D" w:rsidRPr="0040441D" w:rsidRDefault="0040441D" w:rsidP="0040441D">
            <w:pPr>
              <w:spacing w:after="0"/>
              <w:rPr>
                <w:rFonts w:asciiTheme="majorHAnsi" w:hAnsiTheme="majorHAnsi" w:cstheme="majorHAnsi"/>
                <w:b/>
                <w:bCs/>
              </w:rPr>
            </w:pPr>
            <w:r w:rsidRPr="0040441D">
              <w:rPr>
                <w:rFonts w:asciiTheme="majorHAnsi" w:hAnsiTheme="majorHAnsi" w:cstheme="majorHAnsi"/>
                <w:b/>
                <w:bCs/>
              </w:rPr>
              <w:t>6. Wymiary (wymagania minimalne – zakresy dopuszczalne)</w:t>
            </w:r>
          </w:p>
          <w:p w14:paraId="3307764F" w14:textId="382C4631" w:rsidR="0040441D" w:rsidRPr="0040441D" w:rsidRDefault="0040441D" w:rsidP="0040441D">
            <w:pPr>
              <w:numPr>
                <w:ilvl w:val="0"/>
                <w:numId w:val="158"/>
              </w:numPr>
              <w:spacing w:after="0"/>
              <w:rPr>
                <w:rFonts w:asciiTheme="majorHAnsi" w:hAnsiTheme="majorHAnsi" w:cstheme="majorHAnsi"/>
              </w:rPr>
            </w:pPr>
            <w:r w:rsidRPr="0040441D">
              <w:rPr>
                <w:rFonts w:asciiTheme="majorHAnsi" w:hAnsiTheme="majorHAnsi" w:cstheme="majorHAnsi"/>
              </w:rPr>
              <w:t xml:space="preserve">szerokość blatu: </w:t>
            </w:r>
            <w:r w:rsidR="007074FC">
              <w:rPr>
                <w:rFonts w:asciiTheme="majorHAnsi" w:hAnsiTheme="majorHAnsi" w:cstheme="majorHAnsi"/>
                <w:b/>
                <w:bCs/>
              </w:rPr>
              <w:t>90</w:t>
            </w:r>
            <w:r w:rsidRPr="0040441D">
              <w:rPr>
                <w:rFonts w:asciiTheme="majorHAnsi" w:hAnsiTheme="majorHAnsi" w:cstheme="majorHAnsi"/>
                <w:b/>
                <w:bCs/>
              </w:rPr>
              <w:t>–140 cm</w:t>
            </w:r>
            <w:r w:rsidRPr="0040441D">
              <w:rPr>
                <w:rFonts w:asciiTheme="majorHAnsi" w:hAnsiTheme="majorHAnsi" w:cstheme="majorHAnsi"/>
              </w:rPr>
              <w:t>,</w:t>
            </w:r>
          </w:p>
          <w:p w14:paraId="40527D74" w14:textId="77777777" w:rsidR="0040441D" w:rsidRPr="0040441D" w:rsidRDefault="0040441D" w:rsidP="0040441D">
            <w:pPr>
              <w:numPr>
                <w:ilvl w:val="0"/>
                <w:numId w:val="158"/>
              </w:numPr>
              <w:spacing w:after="0"/>
              <w:rPr>
                <w:rFonts w:asciiTheme="majorHAnsi" w:hAnsiTheme="majorHAnsi" w:cstheme="majorHAnsi"/>
              </w:rPr>
            </w:pPr>
            <w:r w:rsidRPr="0040441D">
              <w:rPr>
                <w:rFonts w:asciiTheme="majorHAnsi" w:hAnsiTheme="majorHAnsi" w:cstheme="majorHAnsi"/>
              </w:rPr>
              <w:t xml:space="preserve">głębokość blatu: </w:t>
            </w:r>
            <w:r w:rsidRPr="0040441D">
              <w:rPr>
                <w:rFonts w:asciiTheme="majorHAnsi" w:hAnsiTheme="majorHAnsi" w:cstheme="majorHAnsi"/>
                <w:b/>
                <w:bCs/>
              </w:rPr>
              <w:t>50–80 cm</w:t>
            </w:r>
            <w:r w:rsidRPr="0040441D">
              <w:rPr>
                <w:rFonts w:asciiTheme="majorHAnsi" w:hAnsiTheme="majorHAnsi" w:cstheme="majorHAnsi"/>
              </w:rPr>
              <w:t>,</w:t>
            </w:r>
          </w:p>
          <w:p w14:paraId="37A3B34B" w14:textId="553049E4" w:rsidR="0040441D" w:rsidRPr="0040441D" w:rsidRDefault="0040441D" w:rsidP="0040441D">
            <w:pPr>
              <w:numPr>
                <w:ilvl w:val="0"/>
                <w:numId w:val="158"/>
              </w:numPr>
              <w:spacing w:after="0"/>
              <w:rPr>
                <w:rFonts w:asciiTheme="majorHAnsi" w:hAnsiTheme="majorHAnsi" w:cstheme="majorHAnsi"/>
              </w:rPr>
            </w:pPr>
            <w:r w:rsidRPr="0040441D">
              <w:rPr>
                <w:rFonts w:asciiTheme="majorHAnsi" w:hAnsiTheme="majorHAnsi" w:cstheme="majorHAnsi"/>
              </w:rPr>
              <w:t xml:space="preserve">wysokość całkowita stołu: </w:t>
            </w:r>
            <w:r w:rsidRPr="0040441D">
              <w:rPr>
                <w:rFonts w:asciiTheme="majorHAnsi" w:hAnsiTheme="majorHAnsi" w:cstheme="majorHAnsi"/>
                <w:b/>
                <w:bCs/>
              </w:rPr>
              <w:t>70–76 cm</w:t>
            </w:r>
            <w:r w:rsidRPr="0040441D">
              <w:rPr>
                <w:rFonts w:asciiTheme="majorHAnsi" w:hAnsiTheme="majorHAnsi" w:cstheme="majorHAnsi"/>
              </w:rPr>
              <w:t>,</w:t>
            </w:r>
            <w:r w:rsidR="007074FC">
              <w:rPr>
                <w:rFonts w:asciiTheme="majorHAnsi" w:hAnsiTheme="majorHAnsi" w:cstheme="majorHAnsi"/>
              </w:rPr>
              <w:t xml:space="preserve"> w</w:t>
            </w:r>
            <w:r w:rsidR="007074FC" w:rsidRPr="007074FC">
              <w:rPr>
                <w:rFonts w:asciiTheme="majorHAnsi" w:hAnsiTheme="majorHAnsi" w:cstheme="majorHAnsi"/>
              </w:rPr>
              <w:t>ysokość odpowiada rozmiarowi 6 wg PN-EN 1729-1.</w:t>
            </w:r>
          </w:p>
          <w:p w14:paraId="2F7050E1" w14:textId="76DA66B8" w:rsidR="00F23B3E" w:rsidRPr="00DE22B8" w:rsidRDefault="0040441D" w:rsidP="00D933C2">
            <w:pPr>
              <w:numPr>
                <w:ilvl w:val="0"/>
                <w:numId w:val="158"/>
              </w:numPr>
              <w:spacing w:after="0"/>
              <w:rPr>
                <w:rFonts w:asciiTheme="majorHAnsi" w:hAnsiTheme="majorHAnsi" w:cstheme="majorHAnsi"/>
              </w:rPr>
            </w:pPr>
            <w:r w:rsidRPr="0040441D">
              <w:rPr>
                <w:rFonts w:asciiTheme="majorHAnsi" w:hAnsiTheme="majorHAnsi" w:cstheme="majorHAnsi"/>
              </w:rPr>
              <w:t xml:space="preserve">grubość blatu: </w:t>
            </w:r>
            <w:r w:rsidRPr="0040441D">
              <w:rPr>
                <w:rFonts w:asciiTheme="majorHAnsi" w:hAnsiTheme="majorHAnsi" w:cstheme="majorHAnsi"/>
                <w:b/>
                <w:bCs/>
              </w:rPr>
              <w:t>18–22 mm</w:t>
            </w:r>
            <w:r w:rsidRPr="0040441D">
              <w:rPr>
                <w:rFonts w:asciiTheme="majorHAnsi" w:hAnsiTheme="majorHAnsi" w:cstheme="majorHAnsi"/>
              </w:rPr>
              <w:t>.</w:t>
            </w:r>
          </w:p>
        </w:tc>
        <w:tc>
          <w:tcPr>
            <w:tcW w:w="4279" w:type="dxa"/>
          </w:tcPr>
          <w:p w14:paraId="690CDFA9" w14:textId="030EB2C4" w:rsidR="00705EE6" w:rsidRPr="00237384" w:rsidRDefault="00F3770B" w:rsidP="00237384">
            <w:pPr>
              <w:pStyle w:val="NormalnyWeb"/>
            </w:pPr>
            <w:r>
              <w:rPr>
                <w:noProof/>
              </w:rPr>
              <w:lastRenderedPageBreak/>
              <w:drawing>
                <wp:inline distT="0" distB="0" distL="0" distR="0" wp14:anchorId="575F4A67" wp14:editId="6068DE5B">
                  <wp:extent cx="2424140" cy="1447800"/>
                  <wp:effectExtent l="0" t="0" r="0" b="0"/>
                  <wp:docPr id="2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69117" cy="1474662"/>
                          </a:xfrm>
                          <a:prstGeom prst="rect">
                            <a:avLst/>
                          </a:prstGeom>
                          <a:noFill/>
                          <a:ln>
                            <a:noFill/>
                          </a:ln>
                        </pic:spPr>
                      </pic:pic>
                    </a:graphicData>
                  </a:graphic>
                </wp:inline>
              </w:drawing>
            </w:r>
          </w:p>
          <w:p w14:paraId="3C209B7A" w14:textId="1918D76B" w:rsidR="00F3770B" w:rsidRPr="00F3770B" w:rsidRDefault="00F3770B" w:rsidP="00F3770B">
            <w:pPr>
              <w:jc w:val="center"/>
              <w:rPr>
                <w:rFonts w:asciiTheme="majorHAnsi" w:hAnsiTheme="majorHAnsi" w:cstheme="majorHAnsi"/>
              </w:rPr>
            </w:pPr>
            <w:r w:rsidRPr="00F3770B">
              <w:rPr>
                <w:rFonts w:asciiTheme="majorHAnsi" w:hAnsiTheme="majorHAnsi" w:cstheme="majorHAnsi"/>
                <w:i/>
                <w:iCs/>
              </w:rPr>
              <w:t>*Rysunek ma charakter poglądowy i nie stanowi wskazania producenta. Wymiary wymagane określone są wyłącznie w opisie przedmiotu zamówienia</w:t>
            </w:r>
          </w:p>
          <w:p w14:paraId="49F96852" w14:textId="77777777" w:rsidR="00DF1CC0" w:rsidRPr="00733773" w:rsidRDefault="00DF1CC0" w:rsidP="00F3770B">
            <w:pPr>
              <w:rPr>
                <w:rFonts w:asciiTheme="majorHAnsi" w:hAnsiTheme="majorHAnsi" w:cstheme="majorHAnsi"/>
              </w:rPr>
            </w:pPr>
          </w:p>
        </w:tc>
      </w:tr>
    </w:tbl>
    <w:p w14:paraId="59822757" w14:textId="77777777" w:rsidR="00096A10" w:rsidRPr="00096A10" w:rsidRDefault="00096A10" w:rsidP="0063571F">
      <w:pPr>
        <w:pStyle w:val="NormalnyWeb"/>
      </w:pPr>
    </w:p>
    <w:sectPr w:rsidR="00096A10" w:rsidRPr="00096A10" w:rsidSect="00D57A2F">
      <w:pgSz w:w="15840" w:h="12240" w:orient="landscape"/>
      <w:pgMar w:top="284" w:right="1440" w:bottom="426"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4C59DE" w14:textId="77777777" w:rsidR="00817669" w:rsidRPr="00733773" w:rsidRDefault="00817669" w:rsidP="00FB04C2">
      <w:pPr>
        <w:spacing w:after="0" w:line="240" w:lineRule="auto"/>
      </w:pPr>
      <w:r w:rsidRPr="00733773">
        <w:separator/>
      </w:r>
    </w:p>
  </w:endnote>
  <w:endnote w:type="continuationSeparator" w:id="0">
    <w:p w14:paraId="5C4435E8" w14:textId="77777777" w:rsidR="00817669" w:rsidRPr="00733773" w:rsidRDefault="00817669" w:rsidP="00FB04C2">
      <w:pPr>
        <w:spacing w:after="0" w:line="240" w:lineRule="auto"/>
      </w:pPr>
      <w:r w:rsidRPr="00733773">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EE"/>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3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D97225" w14:textId="77777777" w:rsidR="00817669" w:rsidRPr="00733773" w:rsidRDefault="00817669" w:rsidP="00FB04C2">
      <w:pPr>
        <w:spacing w:after="0" w:line="240" w:lineRule="auto"/>
      </w:pPr>
      <w:r w:rsidRPr="00733773">
        <w:separator/>
      </w:r>
    </w:p>
  </w:footnote>
  <w:footnote w:type="continuationSeparator" w:id="0">
    <w:p w14:paraId="75688CAF" w14:textId="77777777" w:rsidR="00817669" w:rsidRPr="00733773" w:rsidRDefault="00817669" w:rsidP="00FB04C2">
      <w:pPr>
        <w:spacing w:after="0" w:line="240" w:lineRule="auto"/>
      </w:pPr>
      <w:r w:rsidRPr="00733773">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B12693A"/>
    <w:lvl w:ilvl="0">
      <w:start w:val="1"/>
      <w:numFmt w:val="decimal"/>
      <w:pStyle w:val="Listanumerowana3"/>
      <w:lvlText w:val="%1."/>
      <w:lvlJc w:val="left"/>
      <w:pPr>
        <w:tabs>
          <w:tab w:val="num" w:pos="1080"/>
        </w:tabs>
        <w:ind w:left="1080" w:hanging="360"/>
      </w:pPr>
    </w:lvl>
  </w:abstractNum>
  <w:abstractNum w:abstractNumId="1" w15:restartNumberingAfterBreak="0">
    <w:nsid w:val="FFFFFF7F"/>
    <w:multiLevelType w:val="singleLevel"/>
    <w:tmpl w:val="38441652"/>
    <w:lvl w:ilvl="0">
      <w:start w:val="1"/>
      <w:numFmt w:val="decimal"/>
      <w:pStyle w:val="Listanumerowana2"/>
      <w:lvlText w:val="%1."/>
      <w:lvlJc w:val="left"/>
      <w:pPr>
        <w:tabs>
          <w:tab w:val="num" w:pos="720"/>
        </w:tabs>
        <w:ind w:left="720" w:hanging="360"/>
      </w:pPr>
    </w:lvl>
  </w:abstractNum>
  <w:abstractNum w:abstractNumId="2" w15:restartNumberingAfterBreak="0">
    <w:nsid w:val="FFFFFF82"/>
    <w:multiLevelType w:val="singleLevel"/>
    <w:tmpl w:val="F3EAFDEC"/>
    <w:lvl w:ilvl="0">
      <w:start w:val="1"/>
      <w:numFmt w:val="bullet"/>
      <w:pStyle w:val="Listapunktowana3"/>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3D1EFFD4"/>
    <w:lvl w:ilvl="0">
      <w:start w:val="1"/>
      <w:numFmt w:val="bullet"/>
      <w:pStyle w:val="Listapunktowana2"/>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D0A62B40"/>
    <w:lvl w:ilvl="0">
      <w:start w:val="1"/>
      <w:numFmt w:val="decimal"/>
      <w:pStyle w:val="Listanumerowana"/>
      <w:lvlText w:val="%1."/>
      <w:lvlJc w:val="left"/>
      <w:pPr>
        <w:tabs>
          <w:tab w:val="num" w:pos="360"/>
        </w:tabs>
        <w:ind w:left="360" w:hanging="360"/>
      </w:pPr>
    </w:lvl>
  </w:abstractNum>
  <w:abstractNum w:abstractNumId="5" w15:restartNumberingAfterBreak="0">
    <w:nsid w:val="FFFFFF89"/>
    <w:multiLevelType w:val="singleLevel"/>
    <w:tmpl w:val="29761A62"/>
    <w:lvl w:ilvl="0">
      <w:start w:val="1"/>
      <w:numFmt w:val="bullet"/>
      <w:pStyle w:val="Listapunktowana"/>
      <w:lvlText w:val=""/>
      <w:lvlJc w:val="left"/>
      <w:pPr>
        <w:tabs>
          <w:tab w:val="num" w:pos="360"/>
        </w:tabs>
        <w:ind w:left="360" w:hanging="360"/>
      </w:pPr>
      <w:rPr>
        <w:rFonts w:ascii="Symbol" w:hAnsi="Symbol" w:hint="default"/>
      </w:rPr>
    </w:lvl>
  </w:abstractNum>
  <w:abstractNum w:abstractNumId="6" w15:restartNumberingAfterBreak="0">
    <w:nsid w:val="00026A83"/>
    <w:multiLevelType w:val="multilevel"/>
    <w:tmpl w:val="8D36C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00C0027"/>
    <w:multiLevelType w:val="multilevel"/>
    <w:tmpl w:val="FBBE2F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15424EA"/>
    <w:multiLevelType w:val="multilevel"/>
    <w:tmpl w:val="AFA61C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2425150"/>
    <w:multiLevelType w:val="multilevel"/>
    <w:tmpl w:val="5644E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33F459A"/>
    <w:multiLevelType w:val="multilevel"/>
    <w:tmpl w:val="B14E78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3DA70C8"/>
    <w:multiLevelType w:val="multilevel"/>
    <w:tmpl w:val="07D49A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497444C"/>
    <w:multiLevelType w:val="multilevel"/>
    <w:tmpl w:val="C51C5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5AC4EB3"/>
    <w:multiLevelType w:val="multilevel"/>
    <w:tmpl w:val="8D36C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5B47E1F"/>
    <w:multiLevelType w:val="multilevel"/>
    <w:tmpl w:val="6C4658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5C33310"/>
    <w:multiLevelType w:val="multilevel"/>
    <w:tmpl w:val="34064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70624C6"/>
    <w:multiLevelType w:val="multilevel"/>
    <w:tmpl w:val="0F66FF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7A02463"/>
    <w:multiLevelType w:val="multilevel"/>
    <w:tmpl w:val="4B126CD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7E47401"/>
    <w:multiLevelType w:val="multilevel"/>
    <w:tmpl w:val="345617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08025C03"/>
    <w:multiLevelType w:val="multilevel"/>
    <w:tmpl w:val="6D42F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88878B2"/>
    <w:multiLevelType w:val="multilevel"/>
    <w:tmpl w:val="46CC9130"/>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21" w15:restartNumberingAfterBreak="0">
    <w:nsid w:val="08A43282"/>
    <w:multiLevelType w:val="multilevel"/>
    <w:tmpl w:val="AF2A7E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09802AD1"/>
    <w:multiLevelType w:val="multilevel"/>
    <w:tmpl w:val="BA70C8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09AA66EA"/>
    <w:multiLevelType w:val="multilevel"/>
    <w:tmpl w:val="BBDED5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0A994623"/>
    <w:multiLevelType w:val="multilevel"/>
    <w:tmpl w:val="8D36C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0AC54699"/>
    <w:multiLevelType w:val="multilevel"/>
    <w:tmpl w:val="8D36C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0BEB72FC"/>
    <w:multiLevelType w:val="multilevel"/>
    <w:tmpl w:val="E4B6C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0C53061D"/>
    <w:multiLevelType w:val="multilevel"/>
    <w:tmpl w:val="8D36C1F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0EEE7307"/>
    <w:multiLevelType w:val="multilevel"/>
    <w:tmpl w:val="30B62E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0EFC07BA"/>
    <w:multiLevelType w:val="multilevel"/>
    <w:tmpl w:val="1B281B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0F310977"/>
    <w:multiLevelType w:val="multilevel"/>
    <w:tmpl w:val="BA6A20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0F4D366A"/>
    <w:multiLevelType w:val="multilevel"/>
    <w:tmpl w:val="5B729E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0BE7824"/>
    <w:multiLevelType w:val="multilevel"/>
    <w:tmpl w:val="C394B6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16805F6"/>
    <w:multiLevelType w:val="multilevel"/>
    <w:tmpl w:val="B92658E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13926DE8"/>
    <w:multiLevelType w:val="multilevel"/>
    <w:tmpl w:val="64C09BE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14121D7D"/>
    <w:multiLevelType w:val="multilevel"/>
    <w:tmpl w:val="8D36C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155B6DD7"/>
    <w:multiLevelType w:val="multilevel"/>
    <w:tmpl w:val="8D36C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15E3678E"/>
    <w:multiLevelType w:val="multilevel"/>
    <w:tmpl w:val="1666900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16FA3203"/>
    <w:multiLevelType w:val="multilevel"/>
    <w:tmpl w:val="961A07D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17025A11"/>
    <w:multiLevelType w:val="multilevel"/>
    <w:tmpl w:val="04163A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72929EF"/>
    <w:multiLevelType w:val="multilevel"/>
    <w:tmpl w:val="F29CEC2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17292E5F"/>
    <w:multiLevelType w:val="multilevel"/>
    <w:tmpl w:val="514AEB70"/>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42" w15:restartNumberingAfterBreak="0">
    <w:nsid w:val="188555E9"/>
    <w:multiLevelType w:val="multilevel"/>
    <w:tmpl w:val="A60A73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1AB41692"/>
    <w:multiLevelType w:val="multilevel"/>
    <w:tmpl w:val="3A762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1B9E31F1"/>
    <w:multiLevelType w:val="hybridMultilevel"/>
    <w:tmpl w:val="678E3022"/>
    <w:lvl w:ilvl="0" w:tplc="86A28590">
      <w:start w:val="1"/>
      <w:numFmt w:val="upperRoman"/>
      <w:lvlText w:val="%1."/>
      <w:lvlJc w:val="left"/>
      <w:pPr>
        <w:ind w:left="1440" w:hanging="72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5" w15:restartNumberingAfterBreak="0">
    <w:nsid w:val="1D2F4E12"/>
    <w:multiLevelType w:val="multilevel"/>
    <w:tmpl w:val="C21A0E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1D3952F8"/>
    <w:multiLevelType w:val="multilevel"/>
    <w:tmpl w:val="91D041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1D5E55E8"/>
    <w:multiLevelType w:val="multilevel"/>
    <w:tmpl w:val="FBA817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1D672D32"/>
    <w:multiLevelType w:val="multilevel"/>
    <w:tmpl w:val="391068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1F813D1C"/>
    <w:multiLevelType w:val="multilevel"/>
    <w:tmpl w:val="44E6A7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20603B64"/>
    <w:multiLevelType w:val="multilevel"/>
    <w:tmpl w:val="6BEEFC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217D6A17"/>
    <w:multiLevelType w:val="multilevel"/>
    <w:tmpl w:val="7C72B2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22567D24"/>
    <w:multiLevelType w:val="multilevel"/>
    <w:tmpl w:val="5888F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227220A2"/>
    <w:multiLevelType w:val="multilevel"/>
    <w:tmpl w:val="64C09BE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22EE4C71"/>
    <w:multiLevelType w:val="multilevel"/>
    <w:tmpl w:val="8A58D9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23022DB7"/>
    <w:multiLevelType w:val="multilevel"/>
    <w:tmpl w:val="0F5ECA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236E66A0"/>
    <w:multiLevelType w:val="multilevel"/>
    <w:tmpl w:val="C910F1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24021971"/>
    <w:multiLevelType w:val="multilevel"/>
    <w:tmpl w:val="76261D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243B35F1"/>
    <w:multiLevelType w:val="multilevel"/>
    <w:tmpl w:val="2A94D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25252D0F"/>
    <w:multiLevelType w:val="multilevel"/>
    <w:tmpl w:val="93824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254B6638"/>
    <w:multiLevelType w:val="multilevel"/>
    <w:tmpl w:val="7DA215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25555721"/>
    <w:multiLevelType w:val="multilevel"/>
    <w:tmpl w:val="8F4012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25B4229D"/>
    <w:multiLevelType w:val="multilevel"/>
    <w:tmpl w:val="8D36C1F0"/>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63" w15:restartNumberingAfterBreak="0">
    <w:nsid w:val="2619517F"/>
    <w:multiLevelType w:val="hybridMultilevel"/>
    <w:tmpl w:val="6D7A55DE"/>
    <w:lvl w:ilvl="0" w:tplc="BC9E8586">
      <w:start w:val="7"/>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262E598E"/>
    <w:multiLevelType w:val="multilevel"/>
    <w:tmpl w:val="DAAED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281E42CD"/>
    <w:multiLevelType w:val="multilevel"/>
    <w:tmpl w:val="ED161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282549F7"/>
    <w:multiLevelType w:val="multilevel"/>
    <w:tmpl w:val="87D0C2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293E57E0"/>
    <w:multiLevelType w:val="multilevel"/>
    <w:tmpl w:val="02A6E3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2A094C83"/>
    <w:multiLevelType w:val="multilevel"/>
    <w:tmpl w:val="1F962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2B0049E8"/>
    <w:multiLevelType w:val="multilevel"/>
    <w:tmpl w:val="1206C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2B7323A6"/>
    <w:multiLevelType w:val="multilevel"/>
    <w:tmpl w:val="C53C260C"/>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71" w15:restartNumberingAfterBreak="0">
    <w:nsid w:val="2BD25607"/>
    <w:multiLevelType w:val="multilevel"/>
    <w:tmpl w:val="2C8E9E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2C2C532F"/>
    <w:multiLevelType w:val="multilevel"/>
    <w:tmpl w:val="64C09BE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2CC11B9D"/>
    <w:multiLevelType w:val="multilevel"/>
    <w:tmpl w:val="136A4C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2CD17ADA"/>
    <w:multiLevelType w:val="multilevel"/>
    <w:tmpl w:val="8DB041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2E180305"/>
    <w:multiLevelType w:val="multilevel"/>
    <w:tmpl w:val="8D36C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2F731BF2"/>
    <w:multiLevelType w:val="multilevel"/>
    <w:tmpl w:val="7862A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2F84142E"/>
    <w:multiLevelType w:val="hybridMultilevel"/>
    <w:tmpl w:val="C11265E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2FF053B4"/>
    <w:multiLevelType w:val="multilevel"/>
    <w:tmpl w:val="B3A2D3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30503119"/>
    <w:multiLevelType w:val="multilevel"/>
    <w:tmpl w:val="44E6A7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310C5581"/>
    <w:multiLevelType w:val="hybridMultilevel"/>
    <w:tmpl w:val="E430B7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313E5460"/>
    <w:multiLevelType w:val="multilevel"/>
    <w:tmpl w:val="8D36C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31D90181"/>
    <w:multiLevelType w:val="multilevel"/>
    <w:tmpl w:val="D68C4754"/>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83" w15:restartNumberingAfterBreak="0">
    <w:nsid w:val="31F71221"/>
    <w:multiLevelType w:val="multilevel"/>
    <w:tmpl w:val="6F662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339C3631"/>
    <w:multiLevelType w:val="multilevel"/>
    <w:tmpl w:val="AE36D8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347E7C8D"/>
    <w:multiLevelType w:val="multilevel"/>
    <w:tmpl w:val="111257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352E586C"/>
    <w:multiLevelType w:val="multilevel"/>
    <w:tmpl w:val="FD5E8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3576363E"/>
    <w:multiLevelType w:val="multilevel"/>
    <w:tmpl w:val="6F5819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35814261"/>
    <w:multiLevelType w:val="multilevel"/>
    <w:tmpl w:val="720EE7F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37BE3E61"/>
    <w:multiLevelType w:val="multilevel"/>
    <w:tmpl w:val="9992E6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3A6D2866"/>
    <w:multiLevelType w:val="multilevel"/>
    <w:tmpl w:val="2A767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3AAC05B6"/>
    <w:multiLevelType w:val="multilevel"/>
    <w:tmpl w:val="A60A73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15:restartNumberingAfterBreak="0">
    <w:nsid w:val="3BB26E52"/>
    <w:multiLevelType w:val="multilevel"/>
    <w:tmpl w:val="075E0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3BBF4EF4"/>
    <w:multiLevelType w:val="multilevel"/>
    <w:tmpl w:val="344A5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3BF14209"/>
    <w:multiLevelType w:val="multilevel"/>
    <w:tmpl w:val="21A066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3C1122F1"/>
    <w:multiLevelType w:val="multilevel"/>
    <w:tmpl w:val="497A2A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3C682B93"/>
    <w:multiLevelType w:val="multilevel"/>
    <w:tmpl w:val="DF32FC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3C8C7DC6"/>
    <w:multiLevelType w:val="multilevel"/>
    <w:tmpl w:val="ADEE1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3CB65CFA"/>
    <w:multiLevelType w:val="multilevel"/>
    <w:tmpl w:val="5BBEE4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3D0E7ADC"/>
    <w:multiLevelType w:val="multilevel"/>
    <w:tmpl w:val="47CE0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3EF8705E"/>
    <w:multiLevelType w:val="multilevel"/>
    <w:tmpl w:val="3B080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3FAA0D4F"/>
    <w:multiLevelType w:val="multilevel"/>
    <w:tmpl w:val="814CB6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40A247E3"/>
    <w:multiLevelType w:val="multilevel"/>
    <w:tmpl w:val="45F64A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4213102E"/>
    <w:multiLevelType w:val="multilevel"/>
    <w:tmpl w:val="AE36D8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42F85DEB"/>
    <w:multiLevelType w:val="multilevel"/>
    <w:tmpl w:val="A0A2F0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15:restartNumberingAfterBreak="0">
    <w:nsid w:val="450A6319"/>
    <w:multiLevelType w:val="multilevel"/>
    <w:tmpl w:val="2444BB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45E475C3"/>
    <w:multiLevelType w:val="multilevel"/>
    <w:tmpl w:val="3C4490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462E1220"/>
    <w:multiLevelType w:val="multilevel"/>
    <w:tmpl w:val="0C8EF504"/>
    <w:lvl w:ilvl="0">
      <w:start w:val="5"/>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8" w15:restartNumberingAfterBreak="0">
    <w:nsid w:val="46806E67"/>
    <w:multiLevelType w:val="multilevel"/>
    <w:tmpl w:val="44E6A7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47A715F1"/>
    <w:multiLevelType w:val="multilevel"/>
    <w:tmpl w:val="0526E6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48DD0DB8"/>
    <w:multiLevelType w:val="multilevel"/>
    <w:tmpl w:val="DF8223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48DE2205"/>
    <w:multiLevelType w:val="multilevel"/>
    <w:tmpl w:val="814CB6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49463E8A"/>
    <w:multiLevelType w:val="multilevel"/>
    <w:tmpl w:val="085628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4CAD492C"/>
    <w:multiLevelType w:val="multilevel"/>
    <w:tmpl w:val="8D36C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4CCD1B2F"/>
    <w:multiLevelType w:val="multilevel"/>
    <w:tmpl w:val="3F7CCA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4DB557F7"/>
    <w:multiLevelType w:val="multilevel"/>
    <w:tmpl w:val="AE824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4E5A0E86"/>
    <w:multiLevelType w:val="multilevel"/>
    <w:tmpl w:val="CD46A3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4E6A0BC9"/>
    <w:multiLevelType w:val="multilevel"/>
    <w:tmpl w:val="AA089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4F8E423C"/>
    <w:multiLevelType w:val="multilevel"/>
    <w:tmpl w:val="D68C4754"/>
    <w:lvl w:ilvl="0">
      <w:start w:val="1"/>
      <w:numFmt w:val="decimal"/>
      <w:lvlText w:val="%1."/>
      <w:lvlJc w:val="left"/>
      <w:pPr>
        <w:tabs>
          <w:tab w:val="num" w:pos="1080"/>
        </w:tabs>
        <w:ind w:left="1080" w:hanging="360"/>
      </w:pPr>
    </w:lvl>
    <w:lvl w:ilvl="1">
      <w:start w:val="1"/>
      <w:numFmt w:val="decimal"/>
      <w:lvlText w:val="%2."/>
      <w:lvlJc w:val="left"/>
      <w:pPr>
        <w:tabs>
          <w:tab w:val="num" w:pos="1800"/>
        </w:tabs>
        <w:ind w:left="1800" w:hanging="360"/>
      </w:pPr>
    </w:lvl>
    <w:lvl w:ilvl="2" w:tentative="1">
      <w:start w:val="1"/>
      <w:numFmt w:val="decimal"/>
      <w:lvlText w:val="%3."/>
      <w:lvlJc w:val="left"/>
      <w:pPr>
        <w:tabs>
          <w:tab w:val="num" w:pos="2520"/>
        </w:tabs>
        <w:ind w:left="2520" w:hanging="360"/>
      </w:pPr>
    </w:lvl>
    <w:lvl w:ilvl="3" w:tentative="1">
      <w:start w:val="1"/>
      <w:numFmt w:val="decimal"/>
      <w:lvlText w:val="%4."/>
      <w:lvlJc w:val="left"/>
      <w:pPr>
        <w:tabs>
          <w:tab w:val="num" w:pos="3240"/>
        </w:tabs>
        <w:ind w:left="3240" w:hanging="360"/>
      </w:pPr>
    </w:lvl>
    <w:lvl w:ilvl="4" w:tentative="1">
      <w:start w:val="1"/>
      <w:numFmt w:val="decimal"/>
      <w:lvlText w:val="%5."/>
      <w:lvlJc w:val="left"/>
      <w:pPr>
        <w:tabs>
          <w:tab w:val="num" w:pos="3960"/>
        </w:tabs>
        <w:ind w:left="3960" w:hanging="360"/>
      </w:pPr>
    </w:lvl>
    <w:lvl w:ilvl="5" w:tentative="1">
      <w:start w:val="1"/>
      <w:numFmt w:val="decimal"/>
      <w:lvlText w:val="%6."/>
      <w:lvlJc w:val="left"/>
      <w:pPr>
        <w:tabs>
          <w:tab w:val="num" w:pos="4680"/>
        </w:tabs>
        <w:ind w:left="4680" w:hanging="360"/>
      </w:pPr>
    </w:lvl>
    <w:lvl w:ilvl="6" w:tentative="1">
      <w:start w:val="1"/>
      <w:numFmt w:val="decimal"/>
      <w:lvlText w:val="%7."/>
      <w:lvlJc w:val="left"/>
      <w:pPr>
        <w:tabs>
          <w:tab w:val="num" w:pos="5400"/>
        </w:tabs>
        <w:ind w:left="5400" w:hanging="360"/>
      </w:pPr>
    </w:lvl>
    <w:lvl w:ilvl="7" w:tentative="1">
      <w:start w:val="1"/>
      <w:numFmt w:val="decimal"/>
      <w:lvlText w:val="%8."/>
      <w:lvlJc w:val="left"/>
      <w:pPr>
        <w:tabs>
          <w:tab w:val="num" w:pos="6120"/>
        </w:tabs>
        <w:ind w:left="6120" w:hanging="360"/>
      </w:pPr>
    </w:lvl>
    <w:lvl w:ilvl="8" w:tentative="1">
      <w:start w:val="1"/>
      <w:numFmt w:val="decimal"/>
      <w:lvlText w:val="%9."/>
      <w:lvlJc w:val="left"/>
      <w:pPr>
        <w:tabs>
          <w:tab w:val="num" w:pos="6840"/>
        </w:tabs>
        <w:ind w:left="6840" w:hanging="360"/>
      </w:pPr>
    </w:lvl>
  </w:abstractNum>
  <w:abstractNum w:abstractNumId="119" w15:restartNumberingAfterBreak="0">
    <w:nsid w:val="500B6CB4"/>
    <w:multiLevelType w:val="multilevel"/>
    <w:tmpl w:val="02B42B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15:restartNumberingAfterBreak="0">
    <w:nsid w:val="51742776"/>
    <w:multiLevelType w:val="multilevel"/>
    <w:tmpl w:val="8D36C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15:restartNumberingAfterBreak="0">
    <w:nsid w:val="51FE455C"/>
    <w:multiLevelType w:val="multilevel"/>
    <w:tmpl w:val="51F483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524743CF"/>
    <w:multiLevelType w:val="multilevel"/>
    <w:tmpl w:val="26EA5D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15:restartNumberingAfterBreak="0">
    <w:nsid w:val="52512DA2"/>
    <w:multiLevelType w:val="multilevel"/>
    <w:tmpl w:val="A60A73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15:restartNumberingAfterBreak="0">
    <w:nsid w:val="53FF1823"/>
    <w:multiLevelType w:val="multilevel"/>
    <w:tmpl w:val="762613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549E0AB5"/>
    <w:multiLevelType w:val="multilevel"/>
    <w:tmpl w:val="02606A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54BD0C19"/>
    <w:multiLevelType w:val="multilevel"/>
    <w:tmpl w:val="8138B4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54CB377A"/>
    <w:multiLevelType w:val="multilevel"/>
    <w:tmpl w:val="F6CEC90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56780B5A"/>
    <w:multiLevelType w:val="multilevel"/>
    <w:tmpl w:val="4B42A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569C576D"/>
    <w:multiLevelType w:val="multilevel"/>
    <w:tmpl w:val="754ED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56E71AF9"/>
    <w:multiLevelType w:val="multilevel"/>
    <w:tmpl w:val="E73A4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577B4F82"/>
    <w:multiLevelType w:val="hybridMultilevel"/>
    <w:tmpl w:val="BACE2794"/>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2" w15:restartNumberingAfterBreak="0">
    <w:nsid w:val="57ED65DA"/>
    <w:multiLevelType w:val="multilevel"/>
    <w:tmpl w:val="2D6E6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59AC5FF3"/>
    <w:multiLevelType w:val="multilevel"/>
    <w:tmpl w:val="644C2F38"/>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34" w15:restartNumberingAfterBreak="0">
    <w:nsid w:val="5ADE2EAA"/>
    <w:multiLevelType w:val="multilevel"/>
    <w:tmpl w:val="613A81C4"/>
    <w:lvl w:ilvl="0">
      <w:start w:val="1"/>
      <w:numFmt w:val="decimal"/>
      <w:lvlText w:val="%1."/>
      <w:lvlJc w:val="left"/>
      <w:pPr>
        <w:tabs>
          <w:tab w:val="num" w:pos="720"/>
        </w:tabs>
        <w:ind w:left="720" w:hanging="360"/>
      </w:pPr>
      <w:rPr>
        <w:b w:val="0"/>
        <w:bCs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15:restartNumberingAfterBreak="0">
    <w:nsid w:val="5B1F0AE8"/>
    <w:multiLevelType w:val="multilevel"/>
    <w:tmpl w:val="515EDA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5BE80A4B"/>
    <w:multiLevelType w:val="multilevel"/>
    <w:tmpl w:val="3F66ACD6"/>
    <w:lvl w:ilvl="0">
      <w:start w:val="1"/>
      <w:numFmt w:val="decimal"/>
      <w:lvlText w:val="%1."/>
      <w:lvlJc w:val="left"/>
      <w:pPr>
        <w:tabs>
          <w:tab w:val="num" w:pos="720"/>
        </w:tabs>
        <w:ind w:left="720" w:hanging="360"/>
      </w:pPr>
      <w:rPr>
        <w:b w:val="0"/>
        <w:bCs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15:restartNumberingAfterBreak="0">
    <w:nsid w:val="5CA20BDE"/>
    <w:multiLevelType w:val="multilevel"/>
    <w:tmpl w:val="030A0C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8" w15:restartNumberingAfterBreak="0">
    <w:nsid w:val="5D401E09"/>
    <w:multiLevelType w:val="multilevel"/>
    <w:tmpl w:val="A60A73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15:restartNumberingAfterBreak="0">
    <w:nsid w:val="5DA978BE"/>
    <w:multiLevelType w:val="multilevel"/>
    <w:tmpl w:val="D0BC7B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5E1D5380"/>
    <w:multiLevelType w:val="multilevel"/>
    <w:tmpl w:val="5C1C33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15:restartNumberingAfterBreak="0">
    <w:nsid w:val="5EB04040"/>
    <w:multiLevelType w:val="multilevel"/>
    <w:tmpl w:val="2C369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2" w15:restartNumberingAfterBreak="0">
    <w:nsid w:val="5F371367"/>
    <w:multiLevelType w:val="multilevel"/>
    <w:tmpl w:val="082A7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5F4C2082"/>
    <w:multiLevelType w:val="multilevel"/>
    <w:tmpl w:val="944A604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4" w15:restartNumberingAfterBreak="0">
    <w:nsid w:val="5FBF6DCF"/>
    <w:multiLevelType w:val="multilevel"/>
    <w:tmpl w:val="F73EC2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5" w15:restartNumberingAfterBreak="0">
    <w:nsid w:val="6093337A"/>
    <w:multiLevelType w:val="multilevel"/>
    <w:tmpl w:val="3C061B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64944605"/>
    <w:multiLevelType w:val="multilevel"/>
    <w:tmpl w:val="F4AC1A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15:restartNumberingAfterBreak="0">
    <w:nsid w:val="64950768"/>
    <w:multiLevelType w:val="multilevel"/>
    <w:tmpl w:val="84D6A20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8" w15:restartNumberingAfterBreak="0">
    <w:nsid w:val="64E57511"/>
    <w:multiLevelType w:val="multilevel"/>
    <w:tmpl w:val="B0B827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9" w15:restartNumberingAfterBreak="0">
    <w:nsid w:val="65BA5EC1"/>
    <w:multiLevelType w:val="multilevel"/>
    <w:tmpl w:val="B0DA0B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0" w15:restartNumberingAfterBreak="0">
    <w:nsid w:val="66F92F73"/>
    <w:multiLevelType w:val="hybridMultilevel"/>
    <w:tmpl w:val="274008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1" w15:restartNumberingAfterBreak="0">
    <w:nsid w:val="68135D8B"/>
    <w:multiLevelType w:val="multilevel"/>
    <w:tmpl w:val="8D36C1F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2" w15:restartNumberingAfterBreak="0">
    <w:nsid w:val="68416204"/>
    <w:multiLevelType w:val="multilevel"/>
    <w:tmpl w:val="DE4CBB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3" w15:restartNumberingAfterBreak="0">
    <w:nsid w:val="6887442D"/>
    <w:multiLevelType w:val="multilevel"/>
    <w:tmpl w:val="7B4EF2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15:restartNumberingAfterBreak="0">
    <w:nsid w:val="6B6C6EE8"/>
    <w:multiLevelType w:val="multilevel"/>
    <w:tmpl w:val="F0A0AC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6C0C5AB7"/>
    <w:multiLevelType w:val="multilevel"/>
    <w:tmpl w:val="DD1E51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6C9605AC"/>
    <w:multiLevelType w:val="multilevel"/>
    <w:tmpl w:val="95C645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7" w15:restartNumberingAfterBreak="0">
    <w:nsid w:val="6CDB6BE3"/>
    <w:multiLevelType w:val="multilevel"/>
    <w:tmpl w:val="5D584C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6DCC7180"/>
    <w:multiLevelType w:val="multilevel"/>
    <w:tmpl w:val="8D36C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9" w15:restartNumberingAfterBreak="0">
    <w:nsid w:val="6E044C9C"/>
    <w:multiLevelType w:val="multilevel"/>
    <w:tmpl w:val="83A61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6E4E06FF"/>
    <w:multiLevelType w:val="multilevel"/>
    <w:tmpl w:val="44E6A7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1" w15:restartNumberingAfterBreak="0">
    <w:nsid w:val="70B81A60"/>
    <w:multiLevelType w:val="multilevel"/>
    <w:tmpl w:val="2F4A85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711A41EF"/>
    <w:multiLevelType w:val="multilevel"/>
    <w:tmpl w:val="A60A73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3" w15:restartNumberingAfterBreak="0">
    <w:nsid w:val="7191119E"/>
    <w:multiLevelType w:val="multilevel"/>
    <w:tmpl w:val="151E6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72E4679B"/>
    <w:multiLevelType w:val="multilevel"/>
    <w:tmpl w:val="9B7C819E"/>
    <w:lvl w:ilvl="0">
      <w:start w:val="1"/>
      <w:numFmt w:val="decimal"/>
      <w:lvlText w:val="%1."/>
      <w:lvlJc w:val="left"/>
      <w:pPr>
        <w:tabs>
          <w:tab w:val="num" w:pos="720"/>
        </w:tabs>
        <w:ind w:left="720" w:hanging="360"/>
      </w:pPr>
      <w:rPr>
        <w:b w:val="0"/>
        <w:bCs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5" w15:restartNumberingAfterBreak="0">
    <w:nsid w:val="72EA470A"/>
    <w:multiLevelType w:val="multilevel"/>
    <w:tmpl w:val="04C8E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74181F98"/>
    <w:multiLevelType w:val="multilevel"/>
    <w:tmpl w:val="44E6A7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7" w15:restartNumberingAfterBreak="0">
    <w:nsid w:val="74A94D3D"/>
    <w:multiLevelType w:val="multilevel"/>
    <w:tmpl w:val="C0FC17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74C5752E"/>
    <w:multiLevelType w:val="multilevel"/>
    <w:tmpl w:val="63960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74D55E5D"/>
    <w:multiLevelType w:val="multilevel"/>
    <w:tmpl w:val="B97EAF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0" w15:restartNumberingAfterBreak="0">
    <w:nsid w:val="74DE48D9"/>
    <w:multiLevelType w:val="multilevel"/>
    <w:tmpl w:val="F2985F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755D4795"/>
    <w:multiLevelType w:val="multilevel"/>
    <w:tmpl w:val="9B7C819E"/>
    <w:lvl w:ilvl="0">
      <w:start w:val="1"/>
      <w:numFmt w:val="decimal"/>
      <w:lvlText w:val="%1."/>
      <w:lvlJc w:val="left"/>
      <w:pPr>
        <w:tabs>
          <w:tab w:val="num" w:pos="720"/>
        </w:tabs>
        <w:ind w:left="720" w:hanging="360"/>
      </w:pPr>
      <w:rPr>
        <w:b w:val="0"/>
        <w:bCs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2" w15:restartNumberingAfterBreak="0">
    <w:nsid w:val="772E6B10"/>
    <w:multiLevelType w:val="multilevel"/>
    <w:tmpl w:val="0E60D82C"/>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73" w15:restartNumberingAfterBreak="0">
    <w:nsid w:val="77862660"/>
    <w:multiLevelType w:val="multilevel"/>
    <w:tmpl w:val="D68C4754"/>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74" w15:restartNumberingAfterBreak="0">
    <w:nsid w:val="778D3729"/>
    <w:multiLevelType w:val="multilevel"/>
    <w:tmpl w:val="B1EE95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5" w15:restartNumberingAfterBreak="0">
    <w:nsid w:val="77A72087"/>
    <w:multiLevelType w:val="multilevel"/>
    <w:tmpl w:val="1F80ED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6" w15:restartNumberingAfterBreak="0">
    <w:nsid w:val="77ED086B"/>
    <w:multiLevelType w:val="multilevel"/>
    <w:tmpl w:val="8D36C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7" w15:restartNumberingAfterBreak="0">
    <w:nsid w:val="787D13A6"/>
    <w:multiLevelType w:val="multilevel"/>
    <w:tmpl w:val="0406A0A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78D679B8"/>
    <w:multiLevelType w:val="multilevel"/>
    <w:tmpl w:val="91A265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15:restartNumberingAfterBreak="0">
    <w:nsid w:val="799064C3"/>
    <w:multiLevelType w:val="multilevel"/>
    <w:tmpl w:val="D68C4754"/>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80" w15:restartNumberingAfterBreak="0">
    <w:nsid w:val="7AD62DE7"/>
    <w:multiLevelType w:val="multilevel"/>
    <w:tmpl w:val="74DA5E9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1" w15:restartNumberingAfterBreak="0">
    <w:nsid w:val="7AFA0BC3"/>
    <w:multiLevelType w:val="multilevel"/>
    <w:tmpl w:val="D68C4754"/>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82" w15:restartNumberingAfterBreak="0">
    <w:nsid w:val="7B861E58"/>
    <w:multiLevelType w:val="multilevel"/>
    <w:tmpl w:val="977ABF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3" w15:restartNumberingAfterBreak="0">
    <w:nsid w:val="7C423145"/>
    <w:multiLevelType w:val="multilevel"/>
    <w:tmpl w:val="44E6A7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4" w15:restartNumberingAfterBreak="0">
    <w:nsid w:val="7C436B4B"/>
    <w:multiLevelType w:val="hybridMultilevel"/>
    <w:tmpl w:val="B0A0729A"/>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85" w15:restartNumberingAfterBreak="0">
    <w:nsid w:val="7CE93E21"/>
    <w:multiLevelType w:val="multilevel"/>
    <w:tmpl w:val="99420E6C"/>
    <w:lvl w:ilvl="0">
      <w:start w:val="3"/>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86" w15:restartNumberingAfterBreak="0">
    <w:nsid w:val="7D9F1328"/>
    <w:multiLevelType w:val="multilevel"/>
    <w:tmpl w:val="26C238D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7" w15:restartNumberingAfterBreak="0">
    <w:nsid w:val="7DB3218C"/>
    <w:multiLevelType w:val="multilevel"/>
    <w:tmpl w:val="5EA456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8" w15:restartNumberingAfterBreak="0">
    <w:nsid w:val="7EB11014"/>
    <w:multiLevelType w:val="multilevel"/>
    <w:tmpl w:val="E25A45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9" w15:restartNumberingAfterBreak="0">
    <w:nsid w:val="7EBB2637"/>
    <w:multiLevelType w:val="multilevel"/>
    <w:tmpl w:val="8D36C1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514609721">
    <w:abstractNumId w:val="5"/>
  </w:num>
  <w:num w:numId="2" w16cid:durableId="1440106659">
    <w:abstractNumId w:val="3"/>
  </w:num>
  <w:num w:numId="3" w16cid:durableId="17706022">
    <w:abstractNumId w:val="2"/>
  </w:num>
  <w:num w:numId="4" w16cid:durableId="1722292444">
    <w:abstractNumId w:val="4"/>
  </w:num>
  <w:num w:numId="5" w16cid:durableId="914243847">
    <w:abstractNumId w:val="1"/>
  </w:num>
  <w:num w:numId="6" w16cid:durableId="1349525406">
    <w:abstractNumId w:val="0"/>
  </w:num>
  <w:num w:numId="7" w16cid:durableId="1806193939">
    <w:abstractNumId w:val="126"/>
  </w:num>
  <w:num w:numId="8" w16cid:durableId="739598735">
    <w:abstractNumId w:val="178"/>
  </w:num>
  <w:num w:numId="9" w16cid:durableId="1600945058">
    <w:abstractNumId w:val="177"/>
  </w:num>
  <w:num w:numId="10" w16cid:durableId="613942941">
    <w:abstractNumId w:val="115"/>
  </w:num>
  <w:num w:numId="11" w16cid:durableId="335380430">
    <w:abstractNumId w:val="157"/>
  </w:num>
  <w:num w:numId="12" w16cid:durableId="2022468139">
    <w:abstractNumId w:val="80"/>
  </w:num>
  <w:num w:numId="13" w16cid:durableId="1167092067">
    <w:abstractNumId w:val="19"/>
  </w:num>
  <w:num w:numId="14" w16cid:durableId="2125535102">
    <w:abstractNumId w:val="97"/>
  </w:num>
  <w:num w:numId="15" w16cid:durableId="1057509248">
    <w:abstractNumId w:val="154"/>
  </w:num>
  <w:num w:numId="16" w16cid:durableId="1856263784">
    <w:abstractNumId w:val="64"/>
  </w:num>
  <w:num w:numId="17" w16cid:durableId="1483155720">
    <w:abstractNumId w:val="74"/>
  </w:num>
  <w:num w:numId="18" w16cid:durableId="2146654537">
    <w:abstractNumId w:val="116"/>
  </w:num>
  <w:num w:numId="19" w16cid:durableId="1933588800">
    <w:abstractNumId w:val="10"/>
  </w:num>
  <w:num w:numId="20" w16cid:durableId="234172141">
    <w:abstractNumId w:val="17"/>
  </w:num>
  <w:num w:numId="21" w16cid:durableId="1402026189">
    <w:abstractNumId w:val="18"/>
  </w:num>
  <w:num w:numId="22" w16cid:durableId="1684287416">
    <w:abstractNumId w:val="122"/>
  </w:num>
  <w:num w:numId="23" w16cid:durableId="1577132800">
    <w:abstractNumId w:val="156"/>
  </w:num>
  <w:num w:numId="24" w16cid:durableId="2026590159">
    <w:abstractNumId w:val="187"/>
  </w:num>
  <w:num w:numId="25" w16cid:durableId="532183891">
    <w:abstractNumId w:val="26"/>
  </w:num>
  <w:num w:numId="26" w16cid:durableId="1889536342">
    <w:abstractNumId w:val="186"/>
  </w:num>
  <w:num w:numId="27" w16cid:durableId="1822041185">
    <w:abstractNumId w:val="145"/>
  </w:num>
  <w:num w:numId="28" w16cid:durableId="1393118150">
    <w:abstractNumId w:val="29"/>
  </w:num>
  <w:num w:numId="29" w16cid:durableId="1518304058">
    <w:abstractNumId w:val="94"/>
  </w:num>
  <w:num w:numId="30" w16cid:durableId="1345018148">
    <w:abstractNumId w:val="73"/>
  </w:num>
  <w:num w:numId="31" w16cid:durableId="958609868">
    <w:abstractNumId w:val="32"/>
  </w:num>
  <w:num w:numId="32" w16cid:durableId="983237088">
    <w:abstractNumId w:val="16"/>
  </w:num>
  <w:num w:numId="33" w16cid:durableId="1683047225">
    <w:abstractNumId w:val="31"/>
  </w:num>
  <w:num w:numId="34" w16cid:durableId="1473401860">
    <w:abstractNumId w:val="48"/>
  </w:num>
  <w:num w:numId="35" w16cid:durableId="1271813632">
    <w:abstractNumId w:val="125"/>
  </w:num>
  <w:num w:numId="36" w16cid:durableId="110974522">
    <w:abstractNumId w:val="8"/>
  </w:num>
  <w:num w:numId="37" w16cid:durableId="31148902">
    <w:abstractNumId w:val="100"/>
  </w:num>
  <w:num w:numId="38" w16cid:durableId="61948131">
    <w:abstractNumId w:val="96"/>
  </w:num>
  <w:num w:numId="39" w16cid:durableId="226692520">
    <w:abstractNumId w:val="169"/>
  </w:num>
  <w:num w:numId="40" w16cid:durableId="244531910">
    <w:abstractNumId w:val="58"/>
  </w:num>
  <w:num w:numId="41" w16cid:durableId="1345283608">
    <w:abstractNumId w:val="14"/>
  </w:num>
  <w:num w:numId="42" w16cid:durableId="402337436">
    <w:abstractNumId w:val="146"/>
  </w:num>
  <w:num w:numId="43" w16cid:durableId="1182620347">
    <w:abstractNumId w:val="106"/>
  </w:num>
  <w:num w:numId="44" w16cid:durableId="1438519393">
    <w:abstractNumId w:val="165"/>
  </w:num>
  <w:num w:numId="45" w16cid:durableId="1348171026">
    <w:abstractNumId w:val="15"/>
  </w:num>
  <w:num w:numId="46" w16cid:durableId="1864321932">
    <w:abstractNumId w:val="175"/>
  </w:num>
  <w:num w:numId="47" w16cid:durableId="1242570554">
    <w:abstractNumId w:val="180"/>
  </w:num>
  <w:num w:numId="48" w16cid:durableId="870530292">
    <w:abstractNumId w:val="88"/>
  </w:num>
  <w:num w:numId="49" w16cid:durableId="1105811218">
    <w:abstractNumId w:val="43"/>
  </w:num>
  <w:num w:numId="50" w16cid:durableId="174420716">
    <w:abstractNumId w:val="22"/>
  </w:num>
  <w:num w:numId="51" w16cid:durableId="1167286068">
    <w:abstractNumId w:val="65"/>
  </w:num>
  <w:num w:numId="52" w16cid:durableId="467162582">
    <w:abstractNumId w:val="102"/>
  </w:num>
  <w:num w:numId="53" w16cid:durableId="520556163">
    <w:abstractNumId w:val="104"/>
  </w:num>
  <w:num w:numId="54" w16cid:durableId="448747555">
    <w:abstractNumId w:val="147"/>
  </w:num>
  <w:num w:numId="55" w16cid:durableId="1076127512">
    <w:abstractNumId w:val="163"/>
  </w:num>
  <w:num w:numId="56" w16cid:durableId="265387048">
    <w:abstractNumId w:val="144"/>
  </w:num>
  <w:num w:numId="57" w16cid:durableId="628903332">
    <w:abstractNumId w:val="130"/>
  </w:num>
  <w:num w:numId="58" w16cid:durableId="704792052">
    <w:abstractNumId w:val="72"/>
  </w:num>
  <w:num w:numId="59" w16cid:durableId="2023358530">
    <w:abstractNumId w:val="133"/>
  </w:num>
  <w:num w:numId="60" w16cid:durableId="859591965">
    <w:abstractNumId w:val="33"/>
  </w:num>
  <w:num w:numId="61" w16cid:durableId="1612056573">
    <w:abstractNumId w:val="172"/>
  </w:num>
  <w:num w:numId="62" w16cid:durableId="527915880">
    <w:abstractNumId w:val="40"/>
  </w:num>
  <w:num w:numId="63" w16cid:durableId="1258178004">
    <w:abstractNumId w:val="170"/>
  </w:num>
  <w:num w:numId="64" w16cid:durableId="829294330">
    <w:abstractNumId w:val="47"/>
  </w:num>
  <w:num w:numId="65" w16cid:durableId="450591764">
    <w:abstractNumId w:val="142"/>
  </w:num>
  <w:num w:numId="66" w16cid:durableId="1787121707">
    <w:abstractNumId w:val="155"/>
  </w:num>
  <w:num w:numId="67" w16cid:durableId="392435257">
    <w:abstractNumId w:val="174"/>
  </w:num>
  <w:num w:numId="68" w16cid:durableId="1233927622">
    <w:abstractNumId w:val="91"/>
  </w:num>
  <w:num w:numId="69" w16cid:durableId="1470123630">
    <w:abstractNumId w:val="46"/>
  </w:num>
  <w:num w:numId="70" w16cid:durableId="1572085603">
    <w:abstractNumId w:val="61"/>
  </w:num>
  <w:num w:numId="71" w16cid:durableId="1142236918">
    <w:abstractNumId w:val="141"/>
  </w:num>
  <w:num w:numId="72" w16cid:durableId="1651789486">
    <w:abstractNumId w:val="152"/>
  </w:num>
  <w:num w:numId="73" w16cid:durableId="210002456">
    <w:abstractNumId w:val="93"/>
  </w:num>
  <w:num w:numId="74" w16cid:durableId="629943537">
    <w:abstractNumId w:val="30"/>
  </w:num>
  <w:num w:numId="75" w16cid:durableId="1540120521">
    <w:abstractNumId w:val="140"/>
  </w:num>
  <w:num w:numId="76" w16cid:durableId="1733195560">
    <w:abstractNumId w:val="137"/>
  </w:num>
  <w:num w:numId="77" w16cid:durableId="1890998256">
    <w:abstractNumId w:val="181"/>
  </w:num>
  <w:num w:numId="78" w16cid:durableId="904100674">
    <w:abstractNumId w:val="148"/>
  </w:num>
  <w:num w:numId="79" w16cid:durableId="2119565623">
    <w:abstractNumId w:val="168"/>
  </w:num>
  <w:num w:numId="80" w16cid:durableId="870845738">
    <w:abstractNumId w:val="129"/>
  </w:num>
  <w:num w:numId="81" w16cid:durableId="681008962">
    <w:abstractNumId w:val="71"/>
  </w:num>
  <w:num w:numId="82" w16cid:durableId="692998227">
    <w:abstractNumId w:val="87"/>
  </w:num>
  <w:num w:numId="83" w16cid:durableId="1895047174">
    <w:abstractNumId w:val="124"/>
  </w:num>
  <w:num w:numId="84" w16cid:durableId="1498492869">
    <w:abstractNumId w:val="131"/>
  </w:num>
  <w:num w:numId="85" w16cid:durableId="911935816">
    <w:abstractNumId w:val="23"/>
  </w:num>
  <w:num w:numId="86" w16cid:durableId="890388091">
    <w:abstractNumId w:val="108"/>
  </w:num>
  <w:num w:numId="87" w16cid:durableId="1169059999">
    <w:abstractNumId w:val="78"/>
  </w:num>
  <w:num w:numId="88" w16cid:durableId="36393316">
    <w:abstractNumId w:val="119"/>
  </w:num>
  <w:num w:numId="89" w16cid:durableId="1516648584">
    <w:abstractNumId w:val="89"/>
  </w:num>
  <w:num w:numId="90" w16cid:durableId="253898963">
    <w:abstractNumId w:val="182"/>
  </w:num>
  <w:num w:numId="91" w16cid:durableId="191921773">
    <w:abstractNumId w:val="112"/>
  </w:num>
  <w:num w:numId="92" w16cid:durableId="2012878257">
    <w:abstractNumId w:val="143"/>
  </w:num>
  <w:num w:numId="93" w16cid:durableId="1194731281">
    <w:abstractNumId w:val="114"/>
  </w:num>
  <w:num w:numId="94" w16cid:durableId="2106536758">
    <w:abstractNumId w:val="159"/>
  </w:num>
  <w:num w:numId="95" w16cid:durableId="2124154926">
    <w:abstractNumId w:val="128"/>
  </w:num>
  <w:num w:numId="96" w16cid:durableId="83501826">
    <w:abstractNumId w:val="57"/>
  </w:num>
  <w:num w:numId="97" w16cid:durableId="1950355607">
    <w:abstractNumId w:val="109"/>
  </w:num>
  <w:num w:numId="98" w16cid:durableId="1814789663">
    <w:abstractNumId w:val="51"/>
  </w:num>
  <w:num w:numId="99" w16cid:durableId="1473717625">
    <w:abstractNumId w:val="98"/>
  </w:num>
  <w:num w:numId="100" w16cid:durableId="1388214557">
    <w:abstractNumId w:val="121"/>
  </w:num>
  <w:num w:numId="101" w16cid:durableId="1786198150">
    <w:abstractNumId w:val="68"/>
  </w:num>
  <w:num w:numId="102" w16cid:durableId="491722844">
    <w:abstractNumId w:val="90"/>
  </w:num>
  <w:num w:numId="103" w16cid:durableId="972060265">
    <w:abstractNumId w:val="7"/>
  </w:num>
  <w:num w:numId="104" w16cid:durableId="345904383">
    <w:abstractNumId w:val="188"/>
  </w:num>
  <w:num w:numId="105" w16cid:durableId="1060247020">
    <w:abstractNumId w:val="56"/>
  </w:num>
  <w:num w:numId="106" w16cid:durableId="341785537">
    <w:abstractNumId w:val="83"/>
  </w:num>
  <w:num w:numId="107" w16cid:durableId="287248812">
    <w:abstractNumId w:val="54"/>
  </w:num>
  <w:num w:numId="108" w16cid:durableId="603541890">
    <w:abstractNumId w:val="67"/>
  </w:num>
  <w:num w:numId="109" w16cid:durableId="860822823">
    <w:abstractNumId w:val="85"/>
  </w:num>
  <w:num w:numId="110" w16cid:durableId="1380788322">
    <w:abstractNumId w:val="39"/>
  </w:num>
  <w:num w:numId="111" w16cid:durableId="1508867643">
    <w:abstractNumId w:val="21"/>
  </w:num>
  <w:num w:numId="112" w16cid:durableId="1358892707">
    <w:abstractNumId w:val="153"/>
  </w:num>
  <w:num w:numId="113" w16cid:durableId="1135636290">
    <w:abstractNumId w:val="95"/>
  </w:num>
  <w:num w:numId="114" w16cid:durableId="732847201">
    <w:abstractNumId w:val="20"/>
  </w:num>
  <w:num w:numId="115" w16cid:durableId="1232472271">
    <w:abstractNumId w:val="117"/>
  </w:num>
  <w:num w:numId="116" w16cid:durableId="1130824732">
    <w:abstractNumId w:val="59"/>
  </w:num>
  <w:num w:numId="117" w16cid:durableId="1067192918">
    <w:abstractNumId w:val="149"/>
  </w:num>
  <w:num w:numId="118" w16cid:durableId="1009672706">
    <w:abstractNumId w:val="28"/>
  </w:num>
  <w:num w:numId="119" w16cid:durableId="328600650">
    <w:abstractNumId w:val="70"/>
  </w:num>
  <w:num w:numId="120" w16cid:durableId="990210823">
    <w:abstractNumId w:val="37"/>
  </w:num>
  <w:num w:numId="121" w16cid:durableId="1590384842">
    <w:abstractNumId w:val="110"/>
  </w:num>
  <w:num w:numId="122" w16cid:durableId="1381899130">
    <w:abstractNumId w:val="41"/>
  </w:num>
  <w:num w:numId="123" w16cid:durableId="1214924441">
    <w:abstractNumId w:val="127"/>
  </w:num>
  <w:num w:numId="124" w16cid:durableId="1004894029">
    <w:abstractNumId w:val="69"/>
  </w:num>
  <w:num w:numId="125" w16cid:durableId="95255206">
    <w:abstractNumId w:val="50"/>
  </w:num>
  <w:num w:numId="126" w16cid:durableId="877165660">
    <w:abstractNumId w:val="9"/>
  </w:num>
  <w:num w:numId="127" w16cid:durableId="742331864">
    <w:abstractNumId w:val="52"/>
  </w:num>
  <w:num w:numId="128" w16cid:durableId="1783183796">
    <w:abstractNumId w:val="55"/>
  </w:num>
  <w:num w:numId="129" w16cid:durableId="1871675228">
    <w:abstractNumId w:val="164"/>
  </w:num>
  <w:num w:numId="130" w16cid:durableId="1241985757">
    <w:abstractNumId w:val="103"/>
  </w:num>
  <w:num w:numId="131" w16cid:durableId="1442922358">
    <w:abstractNumId w:val="11"/>
  </w:num>
  <w:num w:numId="132" w16cid:durableId="939605090">
    <w:abstractNumId w:val="111"/>
  </w:num>
  <w:num w:numId="133" w16cid:durableId="654649860">
    <w:abstractNumId w:val="99"/>
  </w:num>
  <w:num w:numId="134" w16cid:durableId="943149891">
    <w:abstractNumId w:val="45"/>
  </w:num>
  <w:num w:numId="135" w16cid:durableId="316544020">
    <w:abstractNumId w:val="62"/>
  </w:num>
  <w:num w:numId="136" w16cid:durableId="577636041">
    <w:abstractNumId w:val="36"/>
  </w:num>
  <w:num w:numId="137" w16cid:durableId="352732905">
    <w:abstractNumId w:val="25"/>
  </w:num>
  <w:num w:numId="138" w16cid:durableId="35397890">
    <w:abstractNumId w:val="35"/>
  </w:num>
  <w:num w:numId="139" w16cid:durableId="307444975">
    <w:abstractNumId w:val="176"/>
  </w:num>
  <w:num w:numId="140" w16cid:durableId="2139949123">
    <w:abstractNumId w:val="135"/>
  </w:num>
  <w:num w:numId="141" w16cid:durableId="776943909">
    <w:abstractNumId w:val="81"/>
  </w:num>
  <w:num w:numId="142" w16cid:durableId="1869299184">
    <w:abstractNumId w:val="12"/>
  </w:num>
  <w:num w:numId="143" w16cid:durableId="1674144005">
    <w:abstractNumId w:val="151"/>
  </w:num>
  <w:num w:numId="144" w16cid:durableId="167985345">
    <w:abstractNumId w:val="105"/>
  </w:num>
  <w:num w:numId="145" w16cid:durableId="44762005">
    <w:abstractNumId w:val="167"/>
  </w:num>
  <w:num w:numId="146" w16cid:durableId="2084183046">
    <w:abstractNumId w:val="6"/>
  </w:num>
  <w:num w:numId="147" w16cid:durableId="1534421516">
    <w:abstractNumId w:val="113"/>
  </w:num>
  <w:num w:numId="148" w16cid:durableId="1943293939">
    <w:abstractNumId w:val="75"/>
  </w:num>
  <w:num w:numId="149" w16cid:durableId="566645935">
    <w:abstractNumId w:val="132"/>
  </w:num>
  <w:num w:numId="150" w16cid:durableId="997272052">
    <w:abstractNumId w:val="27"/>
  </w:num>
  <w:num w:numId="151" w16cid:durableId="869608732">
    <w:abstractNumId w:val="76"/>
  </w:num>
  <w:num w:numId="152" w16cid:durableId="462771304">
    <w:abstractNumId w:val="92"/>
  </w:num>
  <w:num w:numId="153" w16cid:durableId="295835870">
    <w:abstractNumId w:val="139"/>
  </w:num>
  <w:num w:numId="154" w16cid:durableId="584732079">
    <w:abstractNumId w:val="120"/>
  </w:num>
  <w:num w:numId="155" w16cid:durableId="1889028263">
    <w:abstractNumId w:val="24"/>
  </w:num>
  <w:num w:numId="156" w16cid:durableId="1637373997">
    <w:abstractNumId w:val="13"/>
  </w:num>
  <w:num w:numId="157" w16cid:durableId="1357775432">
    <w:abstractNumId w:val="189"/>
  </w:num>
  <w:num w:numId="158" w16cid:durableId="1972396197">
    <w:abstractNumId w:val="86"/>
  </w:num>
  <w:num w:numId="159" w16cid:durableId="423693592">
    <w:abstractNumId w:val="158"/>
  </w:num>
  <w:num w:numId="160" w16cid:durableId="1467355050">
    <w:abstractNumId w:val="161"/>
  </w:num>
  <w:num w:numId="161" w16cid:durableId="1510094186">
    <w:abstractNumId w:val="66"/>
  </w:num>
  <w:num w:numId="162" w16cid:durableId="2073655972">
    <w:abstractNumId w:val="63"/>
  </w:num>
  <w:num w:numId="163" w16cid:durableId="786045614">
    <w:abstractNumId w:val="44"/>
  </w:num>
  <w:num w:numId="164" w16cid:durableId="1285502975">
    <w:abstractNumId w:val="184"/>
  </w:num>
  <w:num w:numId="165" w16cid:durableId="19627986">
    <w:abstractNumId w:val="150"/>
  </w:num>
  <w:num w:numId="166" w16cid:durableId="1930458295">
    <w:abstractNumId w:val="38"/>
  </w:num>
  <w:num w:numId="167" w16cid:durableId="963072964">
    <w:abstractNumId w:val="34"/>
  </w:num>
  <w:num w:numId="168" w16cid:durableId="860509067">
    <w:abstractNumId w:val="162"/>
  </w:num>
  <w:num w:numId="169" w16cid:durableId="182255816">
    <w:abstractNumId w:val="42"/>
  </w:num>
  <w:num w:numId="170" w16cid:durableId="1441800801">
    <w:abstractNumId w:val="123"/>
  </w:num>
  <w:num w:numId="171" w16cid:durableId="126436015">
    <w:abstractNumId w:val="107"/>
  </w:num>
  <w:num w:numId="172" w16cid:durableId="2077819111">
    <w:abstractNumId w:val="138"/>
  </w:num>
  <w:num w:numId="173" w16cid:durableId="1199203097">
    <w:abstractNumId w:val="185"/>
  </w:num>
  <w:num w:numId="174" w16cid:durableId="78797861">
    <w:abstractNumId w:val="136"/>
  </w:num>
  <w:num w:numId="175" w16cid:durableId="1892881701">
    <w:abstractNumId w:val="183"/>
  </w:num>
  <w:num w:numId="176" w16cid:durableId="464542571">
    <w:abstractNumId w:val="49"/>
  </w:num>
  <w:num w:numId="177" w16cid:durableId="280067895">
    <w:abstractNumId w:val="160"/>
  </w:num>
  <w:num w:numId="178" w16cid:durableId="1229147707">
    <w:abstractNumId w:val="79"/>
  </w:num>
  <w:num w:numId="179" w16cid:durableId="1753775084">
    <w:abstractNumId w:val="179"/>
  </w:num>
  <w:num w:numId="180" w16cid:durableId="1761945823">
    <w:abstractNumId w:val="82"/>
  </w:num>
  <w:num w:numId="181" w16cid:durableId="1986742532">
    <w:abstractNumId w:val="173"/>
  </w:num>
  <w:num w:numId="182" w16cid:durableId="1065227808">
    <w:abstractNumId w:val="118"/>
  </w:num>
  <w:num w:numId="183" w16cid:durableId="986938449">
    <w:abstractNumId w:val="166"/>
  </w:num>
  <w:num w:numId="184" w16cid:durableId="256596270">
    <w:abstractNumId w:val="53"/>
  </w:num>
  <w:num w:numId="185" w16cid:durableId="1575627026">
    <w:abstractNumId w:val="60"/>
  </w:num>
  <w:num w:numId="186" w16cid:durableId="1790587685">
    <w:abstractNumId w:val="134"/>
  </w:num>
  <w:num w:numId="187" w16cid:durableId="1694376462">
    <w:abstractNumId w:val="77"/>
  </w:num>
  <w:num w:numId="188" w16cid:durableId="1421028956">
    <w:abstractNumId w:val="171"/>
  </w:num>
  <w:num w:numId="189" w16cid:durableId="737870955">
    <w:abstractNumId w:val="84"/>
  </w:num>
  <w:num w:numId="190" w16cid:durableId="1288395399">
    <w:abstractNumId w:val="101"/>
  </w:num>
  <w:num w:numId="191" w16cid:durableId="1150370499">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01BCA"/>
    <w:rsid w:val="000039C0"/>
    <w:rsid w:val="00005E66"/>
    <w:rsid w:val="00007E31"/>
    <w:rsid w:val="00020D4B"/>
    <w:rsid w:val="000215F2"/>
    <w:rsid w:val="00023463"/>
    <w:rsid w:val="00026A1E"/>
    <w:rsid w:val="00032668"/>
    <w:rsid w:val="00033996"/>
    <w:rsid w:val="00034616"/>
    <w:rsid w:val="00035AFE"/>
    <w:rsid w:val="00044CE0"/>
    <w:rsid w:val="0004630F"/>
    <w:rsid w:val="000503F6"/>
    <w:rsid w:val="0005178B"/>
    <w:rsid w:val="000551CE"/>
    <w:rsid w:val="0006063C"/>
    <w:rsid w:val="00062C2D"/>
    <w:rsid w:val="00063229"/>
    <w:rsid w:val="00083456"/>
    <w:rsid w:val="00087D95"/>
    <w:rsid w:val="0009585F"/>
    <w:rsid w:val="000968BB"/>
    <w:rsid w:val="00096A10"/>
    <w:rsid w:val="000A3CCE"/>
    <w:rsid w:val="000A4B58"/>
    <w:rsid w:val="000A672D"/>
    <w:rsid w:val="000B4BFA"/>
    <w:rsid w:val="000C7B16"/>
    <w:rsid w:val="000D20A4"/>
    <w:rsid w:val="000D25B3"/>
    <w:rsid w:val="000E06B5"/>
    <w:rsid w:val="000E42E0"/>
    <w:rsid w:val="000E5CC8"/>
    <w:rsid w:val="000E7674"/>
    <w:rsid w:val="000E7D57"/>
    <w:rsid w:val="000F0604"/>
    <w:rsid w:val="000F7C49"/>
    <w:rsid w:val="00101F03"/>
    <w:rsid w:val="001025D2"/>
    <w:rsid w:val="0010391B"/>
    <w:rsid w:val="0010650D"/>
    <w:rsid w:val="00110C23"/>
    <w:rsid w:val="00116352"/>
    <w:rsid w:val="00116DD8"/>
    <w:rsid w:val="00117DAD"/>
    <w:rsid w:val="0012188E"/>
    <w:rsid w:val="00122ED9"/>
    <w:rsid w:val="0013287F"/>
    <w:rsid w:val="00132E13"/>
    <w:rsid w:val="0014063C"/>
    <w:rsid w:val="00142C41"/>
    <w:rsid w:val="0015074B"/>
    <w:rsid w:val="00153557"/>
    <w:rsid w:val="001568E2"/>
    <w:rsid w:val="00157A0E"/>
    <w:rsid w:val="00157B44"/>
    <w:rsid w:val="00157EBD"/>
    <w:rsid w:val="00163C3E"/>
    <w:rsid w:val="00164AC6"/>
    <w:rsid w:val="001666F7"/>
    <w:rsid w:val="00171882"/>
    <w:rsid w:val="0017338B"/>
    <w:rsid w:val="00173D43"/>
    <w:rsid w:val="00175197"/>
    <w:rsid w:val="00176E00"/>
    <w:rsid w:val="00183068"/>
    <w:rsid w:val="001A1B06"/>
    <w:rsid w:val="001A3893"/>
    <w:rsid w:val="001A5DF8"/>
    <w:rsid w:val="001B17FF"/>
    <w:rsid w:val="001B34BF"/>
    <w:rsid w:val="001B3AC7"/>
    <w:rsid w:val="001B44C8"/>
    <w:rsid w:val="001B6074"/>
    <w:rsid w:val="001C1E9D"/>
    <w:rsid w:val="001C4A6A"/>
    <w:rsid w:val="001C7670"/>
    <w:rsid w:val="001D369C"/>
    <w:rsid w:val="001E7276"/>
    <w:rsid w:val="001F47E8"/>
    <w:rsid w:val="002019EB"/>
    <w:rsid w:val="002105DF"/>
    <w:rsid w:val="00212CF2"/>
    <w:rsid w:val="00213616"/>
    <w:rsid w:val="00213ACC"/>
    <w:rsid w:val="00222F42"/>
    <w:rsid w:val="00234451"/>
    <w:rsid w:val="00237384"/>
    <w:rsid w:val="00237ACC"/>
    <w:rsid w:val="0024476A"/>
    <w:rsid w:val="002645AE"/>
    <w:rsid w:val="00272E7D"/>
    <w:rsid w:val="00273185"/>
    <w:rsid w:val="00273F1C"/>
    <w:rsid w:val="00274067"/>
    <w:rsid w:val="00276310"/>
    <w:rsid w:val="0027653D"/>
    <w:rsid w:val="00276751"/>
    <w:rsid w:val="0028176F"/>
    <w:rsid w:val="0028590F"/>
    <w:rsid w:val="0028644A"/>
    <w:rsid w:val="0029639D"/>
    <w:rsid w:val="00296465"/>
    <w:rsid w:val="00296FE9"/>
    <w:rsid w:val="002A1532"/>
    <w:rsid w:val="002A3DBF"/>
    <w:rsid w:val="002A535A"/>
    <w:rsid w:val="002A6C6C"/>
    <w:rsid w:val="002A6DAC"/>
    <w:rsid w:val="002B68A7"/>
    <w:rsid w:val="002B7ED8"/>
    <w:rsid w:val="002C6668"/>
    <w:rsid w:val="002C6D02"/>
    <w:rsid w:val="002C6D66"/>
    <w:rsid w:val="002D4FDF"/>
    <w:rsid w:val="002D5B95"/>
    <w:rsid w:val="002D6CB3"/>
    <w:rsid w:val="002D77C8"/>
    <w:rsid w:val="002D7833"/>
    <w:rsid w:val="002F058A"/>
    <w:rsid w:val="002F0BF7"/>
    <w:rsid w:val="002F3871"/>
    <w:rsid w:val="002F547A"/>
    <w:rsid w:val="002F55F0"/>
    <w:rsid w:val="003008E6"/>
    <w:rsid w:val="00303CB1"/>
    <w:rsid w:val="003078BD"/>
    <w:rsid w:val="00311E03"/>
    <w:rsid w:val="003127A7"/>
    <w:rsid w:val="00320B22"/>
    <w:rsid w:val="00322B51"/>
    <w:rsid w:val="00326576"/>
    <w:rsid w:val="00326F90"/>
    <w:rsid w:val="00330AB2"/>
    <w:rsid w:val="003325B7"/>
    <w:rsid w:val="0033287F"/>
    <w:rsid w:val="00351055"/>
    <w:rsid w:val="00353EB1"/>
    <w:rsid w:val="003571AF"/>
    <w:rsid w:val="003602C5"/>
    <w:rsid w:val="00361098"/>
    <w:rsid w:val="00370368"/>
    <w:rsid w:val="003706C9"/>
    <w:rsid w:val="00371079"/>
    <w:rsid w:val="00381722"/>
    <w:rsid w:val="003844E6"/>
    <w:rsid w:val="0038489B"/>
    <w:rsid w:val="0039204C"/>
    <w:rsid w:val="003922B6"/>
    <w:rsid w:val="003937D6"/>
    <w:rsid w:val="00395D42"/>
    <w:rsid w:val="00397C6C"/>
    <w:rsid w:val="003A0480"/>
    <w:rsid w:val="003B662B"/>
    <w:rsid w:val="003C0286"/>
    <w:rsid w:val="003C58B1"/>
    <w:rsid w:val="003E05B5"/>
    <w:rsid w:val="003E1244"/>
    <w:rsid w:val="003E3395"/>
    <w:rsid w:val="003E5DCD"/>
    <w:rsid w:val="003F0409"/>
    <w:rsid w:val="003F127B"/>
    <w:rsid w:val="003F3BB3"/>
    <w:rsid w:val="0040441D"/>
    <w:rsid w:val="004046EF"/>
    <w:rsid w:val="00426026"/>
    <w:rsid w:val="0043659B"/>
    <w:rsid w:val="0044695E"/>
    <w:rsid w:val="004571F3"/>
    <w:rsid w:val="004611FF"/>
    <w:rsid w:val="004720BF"/>
    <w:rsid w:val="004764C7"/>
    <w:rsid w:val="00476A61"/>
    <w:rsid w:val="00483253"/>
    <w:rsid w:val="00484355"/>
    <w:rsid w:val="0048779B"/>
    <w:rsid w:val="00487AFF"/>
    <w:rsid w:val="004925E4"/>
    <w:rsid w:val="00492F1D"/>
    <w:rsid w:val="004A1812"/>
    <w:rsid w:val="004A195E"/>
    <w:rsid w:val="004A5A95"/>
    <w:rsid w:val="004A5CA0"/>
    <w:rsid w:val="004B165E"/>
    <w:rsid w:val="004B246B"/>
    <w:rsid w:val="004C416C"/>
    <w:rsid w:val="004C4423"/>
    <w:rsid w:val="004C4544"/>
    <w:rsid w:val="004C68FB"/>
    <w:rsid w:val="004D2051"/>
    <w:rsid w:val="004D6618"/>
    <w:rsid w:val="004E2CA5"/>
    <w:rsid w:val="004E6341"/>
    <w:rsid w:val="004F192E"/>
    <w:rsid w:val="004F20A3"/>
    <w:rsid w:val="004F301A"/>
    <w:rsid w:val="005055D9"/>
    <w:rsid w:val="00506D28"/>
    <w:rsid w:val="00507AA4"/>
    <w:rsid w:val="00510055"/>
    <w:rsid w:val="00512309"/>
    <w:rsid w:val="0052703C"/>
    <w:rsid w:val="005301B5"/>
    <w:rsid w:val="005303A9"/>
    <w:rsid w:val="005369AB"/>
    <w:rsid w:val="005401E8"/>
    <w:rsid w:val="00541B3E"/>
    <w:rsid w:val="00546F2E"/>
    <w:rsid w:val="0055326C"/>
    <w:rsid w:val="00554393"/>
    <w:rsid w:val="0056138D"/>
    <w:rsid w:val="0056160D"/>
    <w:rsid w:val="00562845"/>
    <w:rsid w:val="0056621C"/>
    <w:rsid w:val="00567AC1"/>
    <w:rsid w:val="005815F9"/>
    <w:rsid w:val="00581897"/>
    <w:rsid w:val="0058297B"/>
    <w:rsid w:val="00592591"/>
    <w:rsid w:val="0059399A"/>
    <w:rsid w:val="00595093"/>
    <w:rsid w:val="00595D92"/>
    <w:rsid w:val="005A395E"/>
    <w:rsid w:val="005B36B1"/>
    <w:rsid w:val="005B3CA0"/>
    <w:rsid w:val="005C21C4"/>
    <w:rsid w:val="005C32D5"/>
    <w:rsid w:val="005C3F8A"/>
    <w:rsid w:val="005C4A64"/>
    <w:rsid w:val="005C79A2"/>
    <w:rsid w:val="005D52BE"/>
    <w:rsid w:val="005D5968"/>
    <w:rsid w:val="005D72B8"/>
    <w:rsid w:val="005D7BD8"/>
    <w:rsid w:val="005F3337"/>
    <w:rsid w:val="005F7924"/>
    <w:rsid w:val="0060006F"/>
    <w:rsid w:val="00601512"/>
    <w:rsid w:val="006076B4"/>
    <w:rsid w:val="00613239"/>
    <w:rsid w:val="00614001"/>
    <w:rsid w:val="00615D6A"/>
    <w:rsid w:val="00621892"/>
    <w:rsid w:val="00622E31"/>
    <w:rsid w:val="0063571F"/>
    <w:rsid w:val="00640531"/>
    <w:rsid w:val="00641EB8"/>
    <w:rsid w:val="006561F7"/>
    <w:rsid w:val="0066727F"/>
    <w:rsid w:val="0067504F"/>
    <w:rsid w:val="00680327"/>
    <w:rsid w:val="00694DB7"/>
    <w:rsid w:val="00694FFE"/>
    <w:rsid w:val="006A039A"/>
    <w:rsid w:val="006A0E47"/>
    <w:rsid w:val="006A2CE9"/>
    <w:rsid w:val="006A6F71"/>
    <w:rsid w:val="006B2EB3"/>
    <w:rsid w:val="006D09C8"/>
    <w:rsid w:val="006D0D30"/>
    <w:rsid w:val="006D5636"/>
    <w:rsid w:val="006E3A76"/>
    <w:rsid w:val="006E3E58"/>
    <w:rsid w:val="00705EE6"/>
    <w:rsid w:val="007074FC"/>
    <w:rsid w:val="00707A88"/>
    <w:rsid w:val="007100F0"/>
    <w:rsid w:val="0071407E"/>
    <w:rsid w:val="007140A3"/>
    <w:rsid w:val="00715480"/>
    <w:rsid w:val="00716B24"/>
    <w:rsid w:val="00717DF2"/>
    <w:rsid w:val="00720A12"/>
    <w:rsid w:val="00730449"/>
    <w:rsid w:val="007327C7"/>
    <w:rsid w:val="00733773"/>
    <w:rsid w:val="00733E0C"/>
    <w:rsid w:val="00736E32"/>
    <w:rsid w:val="00737D66"/>
    <w:rsid w:val="007505B4"/>
    <w:rsid w:val="007531AB"/>
    <w:rsid w:val="0075382D"/>
    <w:rsid w:val="00757670"/>
    <w:rsid w:val="00760AF4"/>
    <w:rsid w:val="00761102"/>
    <w:rsid w:val="007618C9"/>
    <w:rsid w:val="00765BF2"/>
    <w:rsid w:val="0077453F"/>
    <w:rsid w:val="007760E6"/>
    <w:rsid w:val="00776FC8"/>
    <w:rsid w:val="00786566"/>
    <w:rsid w:val="00790BB2"/>
    <w:rsid w:val="00790E4C"/>
    <w:rsid w:val="0079153F"/>
    <w:rsid w:val="007968FF"/>
    <w:rsid w:val="007A7C09"/>
    <w:rsid w:val="007C0DA4"/>
    <w:rsid w:val="007C2C04"/>
    <w:rsid w:val="007C525D"/>
    <w:rsid w:val="007D3161"/>
    <w:rsid w:val="007D49EC"/>
    <w:rsid w:val="007D4F36"/>
    <w:rsid w:val="00803930"/>
    <w:rsid w:val="0080680D"/>
    <w:rsid w:val="00816ADA"/>
    <w:rsid w:val="00817669"/>
    <w:rsid w:val="0082070E"/>
    <w:rsid w:val="0082610B"/>
    <w:rsid w:val="00831CA8"/>
    <w:rsid w:val="00832022"/>
    <w:rsid w:val="00834CFB"/>
    <w:rsid w:val="0084402F"/>
    <w:rsid w:val="00850F9C"/>
    <w:rsid w:val="00855D21"/>
    <w:rsid w:val="00856A06"/>
    <w:rsid w:val="00857C78"/>
    <w:rsid w:val="00864B46"/>
    <w:rsid w:val="00871445"/>
    <w:rsid w:val="0087406D"/>
    <w:rsid w:val="00882E1D"/>
    <w:rsid w:val="00885756"/>
    <w:rsid w:val="00885E0E"/>
    <w:rsid w:val="008945EB"/>
    <w:rsid w:val="008952E4"/>
    <w:rsid w:val="00897317"/>
    <w:rsid w:val="00897F7D"/>
    <w:rsid w:val="008A012A"/>
    <w:rsid w:val="008B40E1"/>
    <w:rsid w:val="008B6F35"/>
    <w:rsid w:val="008C55E5"/>
    <w:rsid w:val="008D205D"/>
    <w:rsid w:val="008D5B68"/>
    <w:rsid w:val="008D6437"/>
    <w:rsid w:val="008D797D"/>
    <w:rsid w:val="008E07AB"/>
    <w:rsid w:val="008E0E78"/>
    <w:rsid w:val="008E5FC9"/>
    <w:rsid w:val="008E6C34"/>
    <w:rsid w:val="008E79E9"/>
    <w:rsid w:val="008F1851"/>
    <w:rsid w:val="008F3C43"/>
    <w:rsid w:val="008F48CB"/>
    <w:rsid w:val="008F4CEE"/>
    <w:rsid w:val="0090339F"/>
    <w:rsid w:val="00911335"/>
    <w:rsid w:val="009140BD"/>
    <w:rsid w:val="00916B98"/>
    <w:rsid w:val="00922554"/>
    <w:rsid w:val="00924B4B"/>
    <w:rsid w:val="0092713F"/>
    <w:rsid w:val="009336ED"/>
    <w:rsid w:val="00933D15"/>
    <w:rsid w:val="00940034"/>
    <w:rsid w:val="00943574"/>
    <w:rsid w:val="00952108"/>
    <w:rsid w:val="00952497"/>
    <w:rsid w:val="00963935"/>
    <w:rsid w:val="009653CC"/>
    <w:rsid w:val="0097169E"/>
    <w:rsid w:val="00974303"/>
    <w:rsid w:val="00980698"/>
    <w:rsid w:val="009826A1"/>
    <w:rsid w:val="00982D3D"/>
    <w:rsid w:val="00993E30"/>
    <w:rsid w:val="00993F13"/>
    <w:rsid w:val="00995B87"/>
    <w:rsid w:val="009A20AD"/>
    <w:rsid w:val="009B21CE"/>
    <w:rsid w:val="009B2E56"/>
    <w:rsid w:val="009B52F0"/>
    <w:rsid w:val="009B7629"/>
    <w:rsid w:val="009C08AF"/>
    <w:rsid w:val="009C6510"/>
    <w:rsid w:val="009D03F6"/>
    <w:rsid w:val="009D5E9B"/>
    <w:rsid w:val="009D6D4F"/>
    <w:rsid w:val="009E312C"/>
    <w:rsid w:val="009E74CC"/>
    <w:rsid w:val="009F0520"/>
    <w:rsid w:val="009F32A0"/>
    <w:rsid w:val="009F6A2E"/>
    <w:rsid w:val="00A056DE"/>
    <w:rsid w:val="00A1171A"/>
    <w:rsid w:val="00A13EE4"/>
    <w:rsid w:val="00A219E4"/>
    <w:rsid w:val="00A23A44"/>
    <w:rsid w:val="00A3055B"/>
    <w:rsid w:val="00A31827"/>
    <w:rsid w:val="00A45524"/>
    <w:rsid w:val="00A462F7"/>
    <w:rsid w:val="00A71458"/>
    <w:rsid w:val="00A82510"/>
    <w:rsid w:val="00A830A5"/>
    <w:rsid w:val="00A87EDB"/>
    <w:rsid w:val="00A90698"/>
    <w:rsid w:val="00A93771"/>
    <w:rsid w:val="00A949AD"/>
    <w:rsid w:val="00AA0476"/>
    <w:rsid w:val="00AA1D8D"/>
    <w:rsid w:val="00AA3E1C"/>
    <w:rsid w:val="00AA6852"/>
    <w:rsid w:val="00AC09F9"/>
    <w:rsid w:val="00AD77BF"/>
    <w:rsid w:val="00AF120B"/>
    <w:rsid w:val="00AF56EC"/>
    <w:rsid w:val="00B043D3"/>
    <w:rsid w:val="00B10D9C"/>
    <w:rsid w:val="00B13846"/>
    <w:rsid w:val="00B14440"/>
    <w:rsid w:val="00B2217D"/>
    <w:rsid w:val="00B30AFC"/>
    <w:rsid w:val="00B31257"/>
    <w:rsid w:val="00B3344C"/>
    <w:rsid w:val="00B3495A"/>
    <w:rsid w:val="00B35DC8"/>
    <w:rsid w:val="00B40D63"/>
    <w:rsid w:val="00B45B92"/>
    <w:rsid w:val="00B46632"/>
    <w:rsid w:val="00B47165"/>
    <w:rsid w:val="00B47730"/>
    <w:rsid w:val="00B53DD6"/>
    <w:rsid w:val="00B57700"/>
    <w:rsid w:val="00B626E7"/>
    <w:rsid w:val="00B64C66"/>
    <w:rsid w:val="00B67FC3"/>
    <w:rsid w:val="00B707F2"/>
    <w:rsid w:val="00B74DD0"/>
    <w:rsid w:val="00B76C92"/>
    <w:rsid w:val="00B76D78"/>
    <w:rsid w:val="00B848C8"/>
    <w:rsid w:val="00B87283"/>
    <w:rsid w:val="00B9100D"/>
    <w:rsid w:val="00B91A31"/>
    <w:rsid w:val="00B9289C"/>
    <w:rsid w:val="00B9647C"/>
    <w:rsid w:val="00B9701E"/>
    <w:rsid w:val="00BA0E54"/>
    <w:rsid w:val="00BA1844"/>
    <w:rsid w:val="00BA413B"/>
    <w:rsid w:val="00BA59EC"/>
    <w:rsid w:val="00BA7BF6"/>
    <w:rsid w:val="00BB04A0"/>
    <w:rsid w:val="00BB48AB"/>
    <w:rsid w:val="00BB6706"/>
    <w:rsid w:val="00BC131E"/>
    <w:rsid w:val="00BC432A"/>
    <w:rsid w:val="00BD6DBD"/>
    <w:rsid w:val="00BE0375"/>
    <w:rsid w:val="00BE5384"/>
    <w:rsid w:val="00BF29B6"/>
    <w:rsid w:val="00BF4295"/>
    <w:rsid w:val="00BF4614"/>
    <w:rsid w:val="00BF7540"/>
    <w:rsid w:val="00BF7A7C"/>
    <w:rsid w:val="00C02CEA"/>
    <w:rsid w:val="00C02E30"/>
    <w:rsid w:val="00C06038"/>
    <w:rsid w:val="00C06DF5"/>
    <w:rsid w:val="00C10E8D"/>
    <w:rsid w:val="00C14405"/>
    <w:rsid w:val="00C14DD8"/>
    <w:rsid w:val="00C1519B"/>
    <w:rsid w:val="00C1784B"/>
    <w:rsid w:val="00C21B48"/>
    <w:rsid w:val="00C2349A"/>
    <w:rsid w:val="00C26637"/>
    <w:rsid w:val="00C45F69"/>
    <w:rsid w:val="00C62F89"/>
    <w:rsid w:val="00C65040"/>
    <w:rsid w:val="00C66867"/>
    <w:rsid w:val="00C72A04"/>
    <w:rsid w:val="00C83463"/>
    <w:rsid w:val="00C835FE"/>
    <w:rsid w:val="00C85ADF"/>
    <w:rsid w:val="00C86877"/>
    <w:rsid w:val="00C97762"/>
    <w:rsid w:val="00CB0664"/>
    <w:rsid w:val="00CB0D08"/>
    <w:rsid w:val="00CC1936"/>
    <w:rsid w:val="00CC24A3"/>
    <w:rsid w:val="00CD2A15"/>
    <w:rsid w:val="00D0498B"/>
    <w:rsid w:val="00D065BE"/>
    <w:rsid w:val="00D0671C"/>
    <w:rsid w:val="00D06D1D"/>
    <w:rsid w:val="00D1183B"/>
    <w:rsid w:val="00D146FB"/>
    <w:rsid w:val="00D174B3"/>
    <w:rsid w:val="00D224A0"/>
    <w:rsid w:val="00D23475"/>
    <w:rsid w:val="00D26C72"/>
    <w:rsid w:val="00D44DAB"/>
    <w:rsid w:val="00D45026"/>
    <w:rsid w:val="00D5778B"/>
    <w:rsid w:val="00D57A2F"/>
    <w:rsid w:val="00D654D5"/>
    <w:rsid w:val="00D81C35"/>
    <w:rsid w:val="00D84B39"/>
    <w:rsid w:val="00D90718"/>
    <w:rsid w:val="00D933C2"/>
    <w:rsid w:val="00D960B3"/>
    <w:rsid w:val="00DA0D23"/>
    <w:rsid w:val="00DA43E6"/>
    <w:rsid w:val="00DB1F2F"/>
    <w:rsid w:val="00DB22CB"/>
    <w:rsid w:val="00DC0730"/>
    <w:rsid w:val="00DC4CC0"/>
    <w:rsid w:val="00DE22B8"/>
    <w:rsid w:val="00DE73ED"/>
    <w:rsid w:val="00DF1CC0"/>
    <w:rsid w:val="00DF21A0"/>
    <w:rsid w:val="00DF50DD"/>
    <w:rsid w:val="00E02F2E"/>
    <w:rsid w:val="00E151CD"/>
    <w:rsid w:val="00E1613A"/>
    <w:rsid w:val="00E22B18"/>
    <w:rsid w:val="00E32156"/>
    <w:rsid w:val="00E34E56"/>
    <w:rsid w:val="00E47C77"/>
    <w:rsid w:val="00E52212"/>
    <w:rsid w:val="00E5373C"/>
    <w:rsid w:val="00E54B28"/>
    <w:rsid w:val="00E54D88"/>
    <w:rsid w:val="00E601DA"/>
    <w:rsid w:val="00E6730E"/>
    <w:rsid w:val="00E71CAD"/>
    <w:rsid w:val="00E86D51"/>
    <w:rsid w:val="00E968E3"/>
    <w:rsid w:val="00E97EBA"/>
    <w:rsid w:val="00EA0EF5"/>
    <w:rsid w:val="00EA6701"/>
    <w:rsid w:val="00EB3FDB"/>
    <w:rsid w:val="00EB6FE2"/>
    <w:rsid w:val="00EC1439"/>
    <w:rsid w:val="00EC687C"/>
    <w:rsid w:val="00ED6DE9"/>
    <w:rsid w:val="00F02147"/>
    <w:rsid w:val="00F026BC"/>
    <w:rsid w:val="00F10391"/>
    <w:rsid w:val="00F12539"/>
    <w:rsid w:val="00F138C3"/>
    <w:rsid w:val="00F153CA"/>
    <w:rsid w:val="00F155EB"/>
    <w:rsid w:val="00F2041D"/>
    <w:rsid w:val="00F23B3E"/>
    <w:rsid w:val="00F24270"/>
    <w:rsid w:val="00F3694D"/>
    <w:rsid w:val="00F3770B"/>
    <w:rsid w:val="00F50531"/>
    <w:rsid w:val="00F57A1A"/>
    <w:rsid w:val="00F61C21"/>
    <w:rsid w:val="00F650B0"/>
    <w:rsid w:val="00F674BC"/>
    <w:rsid w:val="00F80937"/>
    <w:rsid w:val="00F90060"/>
    <w:rsid w:val="00F93EF7"/>
    <w:rsid w:val="00F96147"/>
    <w:rsid w:val="00F96A53"/>
    <w:rsid w:val="00FA249A"/>
    <w:rsid w:val="00FA6FD2"/>
    <w:rsid w:val="00FA71D3"/>
    <w:rsid w:val="00FB04C2"/>
    <w:rsid w:val="00FB31C1"/>
    <w:rsid w:val="00FB5FEA"/>
    <w:rsid w:val="00FB6577"/>
    <w:rsid w:val="00FC3DF5"/>
    <w:rsid w:val="00FC4173"/>
    <w:rsid w:val="00FC6541"/>
    <w:rsid w:val="00FC693F"/>
    <w:rsid w:val="00FD1AE5"/>
    <w:rsid w:val="00FD2B00"/>
    <w:rsid w:val="00FF0404"/>
    <w:rsid w:val="00FF3E4F"/>
    <w:rsid w:val="00FF476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472831F"/>
  <w14:defaultImageDpi w14:val="330"/>
  <w15:docId w15:val="{8C35E0ED-74D1-4008-AB84-4C61D28200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FC693F"/>
    <w:rPr>
      <w:lang w:val="pl-PL"/>
    </w:rPr>
  </w:style>
  <w:style w:type="paragraph" w:styleId="Nagwek1">
    <w:name w:val="heading 1"/>
    <w:basedOn w:val="Normalny"/>
    <w:next w:val="Normalny"/>
    <w:link w:val="Nagwek1Znak"/>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Nagwek9">
    <w:name w:val="heading 9"/>
    <w:basedOn w:val="Normalny"/>
    <w:next w:val="Normalny"/>
    <w:link w:val="Nagwek9Znak"/>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618BF"/>
    <w:pPr>
      <w:tabs>
        <w:tab w:val="center" w:pos="4680"/>
        <w:tab w:val="right" w:pos="9360"/>
      </w:tabs>
      <w:spacing w:after="0" w:line="240" w:lineRule="auto"/>
    </w:pPr>
  </w:style>
  <w:style w:type="character" w:customStyle="1" w:styleId="NagwekZnak">
    <w:name w:val="Nagłówek Znak"/>
    <w:basedOn w:val="Domylnaczcionkaakapitu"/>
    <w:link w:val="Nagwek"/>
    <w:uiPriority w:val="99"/>
    <w:rsid w:val="00E618BF"/>
  </w:style>
  <w:style w:type="paragraph" w:styleId="Stopka">
    <w:name w:val="footer"/>
    <w:basedOn w:val="Normalny"/>
    <w:link w:val="StopkaZnak"/>
    <w:uiPriority w:val="99"/>
    <w:unhideWhenUsed/>
    <w:rsid w:val="00E618BF"/>
    <w:pPr>
      <w:tabs>
        <w:tab w:val="center" w:pos="4680"/>
        <w:tab w:val="right" w:pos="9360"/>
      </w:tabs>
      <w:spacing w:after="0" w:line="240" w:lineRule="auto"/>
    </w:pPr>
  </w:style>
  <w:style w:type="character" w:customStyle="1" w:styleId="StopkaZnak">
    <w:name w:val="Stopka Znak"/>
    <w:basedOn w:val="Domylnaczcionkaakapitu"/>
    <w:link w:val="Stopka"/>
    <w:uiPriority w:val="99"/>
    <w:rsid w:val="00E618BF"/>
  </w:style>
  <w:style w:type="paragraph" w:styleId="Bezodstpw">
    <w:name w:val="No Spacing"/>
    <w:uiPriority w:val="1"/>
    <w:qFormat/>
    <w:rsid w:val="00FC693F"/>
    <w:pPr>
      <w:spacing w:after="0" w:line="240" w:lineRule="auto"/>
    </w:pPr>
  </w:style>
  <w:style w:type="character" w:customStyle="1" w:styleId="Nagwek1Znak">
    <w:name w:val="Nagłówek 1 Znak"/>
    <w:basedOn w:val="Domylnaczcionkaakapitu"/>
    <w:link w:val="Nagwek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Nagwek2Znak">
    <w:name w:val="Nagłówek 2 Znak"/>
    <w:basedOn w:val="Domylnaczcionkaakapitu"/>
    <w:link w:val="Nagwek2"/>
    <w:uiPriority w:val="9"/>
    <w:rsid w:val="00FC693F"/>
    <w:rPr>
      <w:rFonts w:asciiTheme="majorHAnsi" w:eastAsiaTheme="majorEastAsia" w:hAnsiTheme="majorHAnsi" w:cstheme="majorBidi"/>
      <w:b/>
      <w:bCs/>
      <w:color w:val="4F81BD" w:themeColor="accent1"/>
      <w:sz w:val="26"/>
      <w:szCs w:val="26"/>
    </w:rPr>
  </w:style>
  <w:style w:type="character" w:customStyle="1" w:styleId="Nagwek3Znak">
    <w:name w:val="Nagłówek 3 Znak"/>
    <w:basedOn w:val="Domylnaczcionkaakapitu"/>
    <w:link w:val="Nagwek3"/>
    <w:uiPriority w:val="9"/>
    <w:rsid w:val="00FC693F"/>
    <w:rPr>
      <w:rFonts w:asciiTheme="majorHAnsi" w:eastAsiaTheme="majorEastAsia" w:hAnsiTheme="majorHAnsi" w:cstheme="majorBidi"/>
      <w:b/>
      <w:bCs/>
      <w:color w:val="4F81BD" w:themeColor="accent1"/>
    </w:rPr>
  </w:style>
  <w:style w:type="paragraph" w:styleId="Tytu">
    <w:name w:val="Title"/>
    <w:basedOn w:val="Normalny"/>
    <w:next w:val="Normalny"/>
    <w:link w:val="TytuZnak"/>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basedOn w:val="Domylnaczcionkaakapitu"/>
    <w:link w:val="Tytu"/>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Podtytu">
    <w:name w:val="Subtitle"/>
    <w:basedOn w:val="Normalny"/>
    <w:next w:val="Normalny"/>
    <w:link w:val="PodtytuZnak"/>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tytuZnak">
    <w:name w:val="Podtytuł Znak"/>
    <w:basedOn w:val="Domylnaczcionkaakapitu"/>
    <w:link w:val="Podtytu"/>
    <w:uiPriority w:val="11"/>
    <w:rsid w:val="00FC693F"/>
    <w:rPr>
      <w:rFonts w:asciiTheme="majorHAnsi" w:eastAsiaTheme="majorEastAsia" w:hAnsiTheme="majorHAnsi" w:cstheme="majorBidi"/>
      <w:i/>
      <w:iCs/>
      <w:color w:val="4F81BD" w:themeColor="accent1"/>
      <w:spacing w:val="15"/>
      <w:sz w:val="24"/>
      <w:szCs w:val="24"/>
    </w:rPr>
  </w:style>
  <w:style w:type="paragraph" w:styleId="Akapitzlist">
    <w:name w:val="List Paragraph"/>
    <w:basedOn w:val="Normalny"/>
    <w:uiPriority w:val="34"/>
    <w:qFormat/>
    <w:rsid w:val="00FC693F"/>
    <w:pPr>
      <w:ind w:left="720"/>
      <w:contextualSpacing/>
    </w:pPr>
  </w:style>
  <w:style w:type="paragraph" w:styleId="Tekstpodstawowy">
    <w:name w:val="Body Text"/>
    <w:basedOn w:val="Normalny"/>
    <w:link w:val="TekstpodstawowyZnak"/>
    <w:uiPriority w:val="99"/>
    <w:unhideWhenUsed/>
    <w:rsid w:val="00AA1D8D"/>
    <w:pPr>
      <w:spacing w:after="120"/>
    </w:pPr>
  </w:style>
  <w:style w:type="character" w:customStyle="1" w:styleId="TekstpodstawowyZnak">
    <w:name w:val="Tekst podstawowy Znak"/>
    <w:basedOn w:val="Domylnaczcionkaakapitu"/>
    <w:link w:val="Tekstpodstawowy"/>
    <w:uiPriority w:val="99"/>
    <w:rsid w:val="00AA1D8D"/>
  </w:style>
  <w:style w:type="paragraph" w:styleId="Tekstpodstawowy2">
    <w:name w:val="Body Text 2"/>
    <w:basedOn w:val="Normalny"/>
    <w:link w:val="Tekstpodstawowy2Znak"/>
    <w:uiPriority w:val="99"/>
    <w:unhideWhenUsed/>
    <w:rsid w:val="00AA1D8D"/>
    <w:pPr>
      <w:spacing w:after="120" w:line="480" w:lineRule="auto"/>
    </w:pPr>
  </w:style>
  <w:style w:type="character" w:customStyle="1" w:styleId="Tekstpodstawowy2Znak">
    <w:name w:val="Tekst podstawowy 2 Znak"/>
    <w:basedOn w:val="Domylnaczcionkaakapitu"/>
    <w:link w:val="Tekstpodstawowy2"/>
    <w:uiPriority w:val="99"/>
    <w:rsid w:val="00AA1D8D"/>
  </w:style>
  <w:style w:type="paragraph" w:styleId="Tekstpodstawowy3">
    <w:name w:val="Body Text 3"/>
    <w:basedOn w:val="Normalny"/>
    <w:link w:val="Tekstpodstawowy3Znak"/>
    <w:uiPriority w:val="99"/>
    <w:unhideWhenUsed/>
    <w:rsid w:val="00AA1D8D"/>
    <w:pPr>
      <w:spacing w:after="120"/>
    </w:pPr>
    <w:rPr>
      <w:sz w:val="16"/>
      <w:szCs w:val="16"/>
    </w:rPr>
  </w:style>
  <w:style w:type="character" w:customStyle="1" w:styleId="Tekstpodstawowy3Znak">
    <w:name w:val="Tekst podstawowy 3 Znak"/>
    <w:basedOn w:val="Domylnaczcionkaakapitu"/>
    <w:link w:val="Tekstpodstawowy3"/>
    <w:uiPriority w:val="99"/>
    <w:rsid w:val="00AA1D8D"/>
    <w:rPr>
      <w:sz w:val="16"/>
      <w:szCs w:val="16"/>
    </w:rPr>
  </w:style>
  <w:style w:type="paragraph" w:styleId="Lista">
    <w:name w:val="List"/>
    <w:basedOn w:val="Normalny"/>
    <w:uiPriority w:val="99"/>
    <w:unhideWhenUsed/>
    <w:rsid w:val="00AA1D8D"/>
    <w:pPr>
      <w:ind w:left="360" w:hanging="360"/>
      <w:contextualSpacing/>
    </w:pPr>
  </w:style>
  <w:style w:type="paragraph" w:styleId="Lista2">
    <w:name w:val="List 2"/>
    <w:basedOn w:val="Normalny"/>
    <w:uiPriority w:val="99"/>
    <w:unhideWhenUsed/>
    <w:rsid w:val="00326F90"/>
    <w:pPr>
      <w:ind w:left="720" w:hanging="360"/>
      <w:contextualSpacing/>
    </w:pPr>
  </w:style>
  <w:style w:type="paragraph" w:styleId="Lista3">
    <w:name w:val="List 3"/>
    <w:basedOn w:val="Normalny"/>
    <w:uiPriority w:val="99"/>
    <w:unhideWhenUsed/>
    <w:rsid w:val="00326F90"/>
    <w:pPr>
      <w:ind w:left="1080" w:hanging="360"/>
      <w:contextualSpacing/>
    </w:pPr>
  </w:style>
  <w:style w:type="paragraph" w:styleId="Listapunktowana">
    <w:name w:val="List Bullet"/>
    <w:basedOn w:val="Normalny"/>
    <w:uiPriority w:val="99"/>
    <w:unhideWhenUsed/>
    <w:rsid w:val="00326F90"/>
    <w:pPr>
      <w:numPr>
        <w:numId w:val="1"/>
      </w:numPr>
      <w:contextualSpacing/>
    </w:pPr>
  </w:style>
  <w:style w:type="paragraph" w:styleId="Listapunktowana2">
    <w:name w:val="List Bullet 2"/>
    <w:basedOn w:val="Normalny"/>
    <w:uiPriority w:val="99"/>
    <w:unhideWhenUsed/>
    <w:rsid w:val="00326F90"/>
    <w:pPr>
      <w:numPr>
        <w:numId w:val="2"/>
      </w:numPr>
      <w:contextualSpacing/>
    </w:pPr>
  </w:style>
  <w:style w:type="paragraph" w:styleId="Listapunktowana3">
    <w:name w:val="List Bullet 3"/>
    <w:basedOn w:val="Normalny"/>
    <w:uiPriority w:val="99"/>
    <w:unhideWhenUsed/>
    <w:rsid w:val="00326F90"/>
    <w:pPr>
      <w:numPr>
        <w:numId w:val="3"/>
      </w:numPr>
      <w:contextualSpacing/>
    </w:pPr>
  </w:style>
  <w:style w:type="paragraph" w:styleId="Listanumerowana">
    <w:name w:val="List Number"/>
    <w:basedOn w:val="Normalny"/>
    <w:uiPriority w:val="99"/>
    <w:unhideWhenUsed/>
    <w:rsid w:val="00326F90"/>
    <w:pPr>
      <w:numPr>
        <w:numId w:val="4"/>
      </w:numPr>
      <w:contextualSpacing/>
    </w:pPr>
  </w:style>
  <w:style w:type="paragraph" w:styleId="Listanumerowana2">
    <w:name w:val="List Number 2"/>
    <w:basedOn w:val="Normalny"/>
    <w:uiPriority w:val="99"/>
    <w:unhideWhenUsed/>
    <w:rsid w:val="0029639D"/>
    <w:pPr>
      <w:numPr>
        <w:numId w:val="5"/>
      </w:numPr>
      <w:contextualSpacing/>
    </w:pPr>
  </w:style>
  <w:style w:type="paragraph" w:styleId="Listanumerowana3">
    <w:name w:val="List Number 3"/>
    <w:basedOn w:val="Normalny"/>
    <w:uiPriority w:val="99"/>
    <w:unhideWhenUsed/>
    <w:rsid w:val="0029639D"/>
    <w:pPr>
      <w:numPr>
        <w:numId w:val="6"/>
      </w:numPr>
      <w:contextualSpacing/>
    </w:pPr>
  </w:style>
  <w:style w:type="paragraph" w:styleId="Lista-kontynuacja">
    <w:name w:val="List Continue"/>
    <w:basedOn w:val="Normalny"/>
    <w:uiPriority w:val="99"/>
    <w:unhideWhenUsed/>
    <w:rsid w:val="0029639D"/>
    <w:pPr>
      <w:spacing w:after="120"/>
      <w:ind w:left="360"/>
      <w:contextualSpacing/>
    </w:pPr>
  </w:style>
  <w:style w:type="paragraph" w:styleId="Lista-kontynuacja2">
    <w:name w:val="List Continue 2"/>
    <w:basedOn w:val="Normalny"/>
    <w:uiPriority w:val="99"/>
    <w:unhideWhenUsed/>
    <w:rsid w:val="0029639D"/>
    <w:pPr>
      <w:spacing w:after="120"/>
      <w:ind w:left="720"/>
      <w:contextualSpacing/>
    </w:pPr>
  </w:style>
  <w:style w:type="paragraph" w:styleId="Lista-kontynuacja3">
    <w:name w:val="List Continue 3"/>
    <w:basedOn w:val="Normalny"/>
    <w:uiPriority w:val="99"/>
    <w:unhideWhenUsed/>
    <w:rsid w:val="0029639D"/>
    <w:pPr>
      <w:spacing w:after="120"/>
      <w:ind w:left="1080"/>
      <w:contextualSpacing/>
    </w:pPr>
  </w:style>
  <w:style w:type="paragraph" w:styleId="Tekstmakra">
    <w:name w:val="macro"/>
    <w:link w:val="TekstmakraZnak"/>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TekstmakraZnak">
    <w:name w:val="Tekst makra Znak"/>
    <w:basedOn w:val="Domylnaczcionkaakapitu"/>
    <w:link w:val="Tekstmakra"/>
    <w:uiPriority w:val="99"/>
    <w:rsid w:val="0029639D"/>
    <w:rPr>
      <w:rFonts w:ascii="Courier" w:hAnsi="Courier"/>
      <w:sz w:val="20"/>
      <w:szCs w:val="20"/>
    </w:rPr>
  </w:style>
  <w:style w:type="paragraph" w:styleId="Cytat">
    <w:name w:val="Quote"/>
    <w:basedOn w:val="Normalny"/>
    <w:next w:val="Normalny"/>
    <w:link w:val="CytatZnak"/>
    <w:uiPriority w:val="29"/>
    <w:qFormat/>
    <w:rsid w:val="00FC693F"/>
    <w:rPr>
      <w:i/>
      <w:iCs/>
      <w:color w:val="000000" w:themeColor="text1"/>
    </w:rPr>
  </w:style>
  <w:style w:type="character" w:customStyle="1" w:styleId="CytatZnak">
    <w:name w:val="Cytat Znak"/>
    <w:basedOn w:val="Domylnaczcionkaakapitu"/>
    <w:link w:val="Cytat"/>
    <w:uiPriority w:val="29"/>
    <w:rsid w:val="00FC693F"/>
    <w:rPr>
      <w:i/>
      <w:iCs/>
      <w:color w:val="000000" w:themeColor="text1"/>
    </w:rPr>
  </w:style>
  <w:style w:type="character" w:customStyle="1" w:styleId="Nagwek4Znak">
    <w:name w:val="Nagłówek 4 Znak"/>
    <w:basedOn w:val="Domylnaczcionkaakapitu"/>
    <w:link w:val="Nagwek4"/>
    <w:uiPriority w:val="9"/>
    <w:semiHidden/>
    <w:rsid w:val="00FC693F"/>
    <w:rPr>
      <w:rFonts w:asciiTheme="majorHAnsi" w:eastAsiaTheme="majorEastAsia" w:hAnsiTheme="majorHAnsi" w:cstheme="majorBidi"/>
      <w:b/>
      <w:bCs/>
      <w:i/>
      <w:iCs/>
      <w:color w:val="4F81BD" w:themeColor="accent1"/>
    </w:rPr>
  </w:style>
  <w:style w:type="character" w:customStyle="1" w:styleId="Nagwek5Znak">
    <w:name w:val="Nagłówek 5 Znak"/>
    <w:basedOn w:val="Domylnaczcionkaakapitu"/>
    <w:link w:val="Nagwek5"/>
    <w:uiPriority w:val="9"/>
    <w:semiHidden/>
    <w:rsid w:val="00FC693F"/>
    <w:rPr>
      <w:rFonts w:asciiTheme="majorHAnsi" w:eastAsiaTheme="majorEastAsia" w:hAnsiTheme="majorHAnsi" w:cstheme="majorBidi"/>
      <w:color w:val="243F60" w:themeColor="accent1" w:themeShade="7F"/>
    </w:rPr>
  </w:style>
  <w:style w:type="character" w:customStyle="1" w:styleId="Nagwek6Znak">
    <w:name w:val="Nagłówek 6 Znak"/>
    <w:basedOn w:val="Domylnaczcionkaakapitu"/>
    <w:link w:val="Nagwek6"/>
    <w:uiPriority w:val="9"/>
    <w:semiHidden/>
    <w:rsid w:val="00FC693F"/>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uiPriority w:val="9"/>
    <w:semiHidden/>
    <w:rsid w:val="00FC693F"/>
    <w:rPr>
      <w:rFonts w:asciiTheme="majorHAnsi" w:eastAsiaTheme="majorEastAsia" w:hAnsiTheme="majorHAnsi" w:cstheme="majorBidi"/>
      <w:i/>
      <w:iCs/>
      <w:color w:val="404040" w:themeColor="text1" w:themeTint="BF"/>
    </w:rPr>
  </w:style>
  <w:style w:type="character" w:customStyle="1" w:styleId="Nagwek8Znak">
    <w:name w:val="Nagłówek 8 Znak"/>
    <w:basedOn w:val="Domylnaczcionkaakapitu"/>
    <w:link w:val="Nagwek8"/>
    <w:uiPriority w:val="9"/>
    <w:semiHidden/>
    <w:rsid w:val="00FC693F"/>
    <w:rPr>
      <w:rFonts w:asciiTheme="majorHAnsi" w:eastAsiaTheme="majorEastAsia" w:hAnsiTheme="majorHAnsi" w:cstheme="majorBidi"/>
      <w:color w:val="4F81BD" w:themeColor="accent1"/>
      <w:sz w:val="20"/>
      <w:szCs w:val="20"/>
    </w:rPr>
  </w:style>
  <w:style w:type="character" w:customStyle="1" w:styleId="Nagwek9Znak">
    <w:name w:val="Nagłówek 9 Znak"/>
    <w:basedOn w:val="Domylnaczcionkaakapitu"/>
    <w:link w:val="Nagwek9"/>
    <w:uiPriority w:val="9"/>
    <w:semiHidden/>
    <w:rsid w:val="00FC693F"/>
    <w:rPr>
      <w:rFonts w:asciiTheme="majorHAnsi" w:eastAsiaTheme="majorEastAsia" w:hAnsiTheme="majorHAnsi" w:cstheme="majorBidi"/>
      <w:i/>
      <w:iCs/>
      <w:color w:val="404040" w:themeColor="text1" w:themeTint="BF"/>
      <w:sz w:val="20"/>
      <w:szCs w:val="20"/>
    </w:rPr>
  </w:style>
  <w:style w:type="paragraph" w:styleId="Legenda">
    <w:name w:val="caption"/>
    <w:basedOn w:val="Normalny"/>
    <w:next w:val="Normalny"/>
    <w:uiPriority w:val="35"/>
    <w:semiHidden/>
    <w:unhideWhenUsed/>
    <w:qFormat/>
    <w:rsid w:val="00FC693F"/>
    <w:pPr>
      <w:spacing w:line="240" w:lineRule="auto"/>
    </w:pPr>
    <w:rPr>
      <w:b/>
      <w:bCs/>
      <w:color w:val="4F81BD" w:themeColor="accent1"/>
      <w:sz w:val="18"/>
      <w:szCs w:val="18"/>
    </w:rPr>
  </w:style>
  <w:style w:type="character" w:styleId="Pogrubienie">
    <w:name w:val="Strong"/>
    <w:basedOn w:val="Domylnaczcionkaakapitu"/>
    <w:uiPriority w:val="22"/>
    <w:qFormat/>
    <w:rsid w:val="00FC693F"/>
    <w:rPr>
      <w:b/>
      <w:bCs/>
    </w:rPr>
  </w:style>
  <w:style w:type="character" w:styleId="Uwydatnienie">
    <w:name w:val="Emphasis"/>
    <w:basedOn w:val="Domylnaczcionkaakapitu"/>
    <w:uiPriority w:val="20"/>
    <w:qFormat/>
    <w:rsid w:val="00FC693F"/>
    <w:rPr>
      <w:i/>
      <w:iCs/>
    </w:rPr>
  </w:style>
  <w:style w:type="paragraph" w:styleId="Cytatintensywny">
    <w:name w:val="Intense Quote"/>
    <w:basedOn w:val="Normalny"/>
    <w:next w:val="Normalny"/>
    <w:link w:val="CytatintensywnyZnak"/>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CytatintensywnyZnak">
    <w:name w:val="Cytat intensywny Znak"/>
    <w:basedOn w:val="Domylnaczcionkaakapitu"/>
    <w:link w:val="Cytatintensywny"/>
    <w:uiPriority w:val="30"/>
    <w:rsid w:val="00FC693F"/>
    <w:rPr>
      <w:b/>
      <w:bCs/>
      <w:i/>
      <w:iCs/>
      <w:color w:val="4F81BD" w:themeColor="accent1"/>
    </w:rPr>
  </w:style>
  <w:style w:type="character" w:styleId="Wyrnieniedelikatne">
    <w:name w:val="Subtle Emphasis"/>
    <w:basedOn w:val="Domylnaczcionkaakapitu"/>
    <w:uiPriority w:val="19"/>
    <w:qFormat/>
    <w:rsid w:val="00FC693F"/>
    <w:rPr>
      <w:i/>
      <w:iCs/>
      <w:color w:val="808080" w:themeColor="text1" w:themeTint="7F"/>
    </w:rPr>
  </w:style>
  <w:style w:type="character" w:styleId="Wyrnienieintensywne">
    <w:name w:val="Intense Emphasis"/>
    <w:basedOn w:val="Domylnaczcionkaakapitu"/>
    <w:uiPriority w:val="21"/>
    <w:qFormat/>
    <w:rsid w:val="00FC693F"/>
    <w:rPr>
      <w:b/>
      <w:bCs/>
      <w:i/>
      <w:iCs/>
      <w:color w:val="4F81BD" w:themeColor="accent1"/>
    </w:rPr>
  </w:style>
  <w:style w:type="character" w:styleId="Odwoaniedelikatne">
    <w:name w:val="Subtle Reference"/>
    <w:basedOn w:val="Domylnaczcionkaakapitu"/>
    <w:uiPriority w:val="31"/>
    <w:qFormat/>
    <w:rsid w:val="00FC693F"/>
    <w:rPr>
      <w:smallCaps/>
      <w:color w:val="C0504D" w:themeColor="accent2"/>
      <w:u w:val="single"/>
    </w:rPr>
  </w:style>
  <w:style w:type="character" w:styleId="Odwoanieintensywne">
    <w:name w:val="Intense Reference"/>
    <w:basedOn w:val="Domylnaczcionkaakapitu"/>
    <w:uiPriority w:val="32"/>
    <w:qFormat/>
    <w:rsid w:val="00FC693F"/>
    <w:rPr>
      <w:b/>
      <w:bCs/>
      <w:smallCaps/>
      <w:color w:val="C0504D" w:themeColor="accent2"/>
      <w:spacing w:val="5"/>
      <w:u w:val="single"/>
    </w:rPr>
  </w:style>
  <w:style w:type="character" w:styleId="Tytuksiki">
    <w:name w:val="Book Title"/>
    <w:basedOn w:val="Domylnaczcionkaakapitu"/>
    <w:uiPriority w:val="33"/>
    <w:qFormat/>
    <w:rsid w:val="00FC693F"/>
    <w:rPr>
      <w:b/>
      <w:bCs/>
      <w:smallCaps/>
      <w:spacing w:val="5"/>
    </w:rPr>
  </w:style>
  <w:style w:type="paragraph" w:styleId="Nagwekspisutreci">
    <w:name w:val="TOC Heading"/>
    <w:basedOn w:val="Nagwek1"/>
    <w:next w:val="Normalny"/>
    <w:uiPriority w:val="39"/>
    <w:semiHidden/>
    <w:unhideWhenUsed/>
    <w:qFormat/>
    <w:rsid w:val="00FC693F"/>
    <w:pPr>
      <w:outlineLvl w:val="9"/>
    </w:pPr>
  </w:style>
  <w:style w:type="table" w:styleId="Tabela-Siatka">
    <w:name w:val="Table Grid"/>
    <w:basedOn w:val="Standardowy"/>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Jasnecieniowanie">
    <w:name w:val="Light Shading"/>
    <w:basedOn w:val="Standardowy"/>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Jasnecieniowanieakcent1">
    <w:name w:val="Light Shading Accent 1"/>
    <w:basedOn w:val="Standardowy"/>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Jasnecieniowanieakcent2">
    <w:name w:val="Light Shading Accent 2"/>
    <w:basedOn w:val="Standardowy"/>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Jasnecieniowanieakcent3">
    <w:name w:val="Light Shading Accent 3"/>
    <w:basedOn w:val="Standardowy"/>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Jasnecieniowanieakcent4">
    <w:name w:val="Light Shading Accent 4"/>
    <w:basedOn w:val="Standardowy"/>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Jasnecieniowanieakcent5">
    <w:name w:val="Light Shading Accent 5"/>
    <w:basedOn w:val="Standardowy"/>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Jasnecieniowanieakcent6">
    <w:name w:val="Light Shading Accent 6"/>
    <w:basedOn w:val="Standardowy"/>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Jasnalista">
    <w:name w:val="Light List"/>
    <w:basedOn w:val="Standardowy"/>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Jasnalistaakcent1">
    <w:name w:val="Light List Accent 1"/>
    <w:basedOn w:val="Standardowy"/>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Jasnalistaakcent2">
    <w:name w:val="Light List Accent 2"/>
    <w:basedOn w:val="Standardowy"/>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Jasnalistaakcent3">
    <w:name w:val="Light List Accent 3"/>
    <w:basedOn w:val="Standardowy"/>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Jasnalistaakcent4">
    <w:name w:val="Light List Accent 4"/>
    <w:basedOn w:val="Standardowy"/>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Jasnalistaakcent5">
    <w:name w:val="Light List Accent 5"/>
    <w:basedOn w:val="Standardowy"/>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Jasnalistaakcent6">
    <w:name w:val="Light List Accent 6"/>
    <w:basedOn w:val="Standardowy"/>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Jasnasiatka">
    <w:name w:val="Light Grid"/>
    <w:basedOn w:val="Standardowy"/>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Jasnasiatkaakcent1">
    <w:name w:val="Light Grid Accent 1"/>
    <w:basedOn w:val="Standardowy"/>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Jasnasiatkaakcent2">
    <w:name w:val="Light Grid Accent 2"/>
    <w:basedOn w:val="Standardowy"/>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Jasnasiatkaakcent3">
    <w:name w:val="Light Grid Accent 3"/>
    <w:basedOn w:val="Standardowy"/>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Jasnasiatkaakcent4">
    <w:name w:val="Light Grid Accent 4"/>
    <w:basedOn w:val="Standardowy"/>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Jasnasiatkaakcent5">
    <w:name w:val="Light Grid Accent 5"/>
    <w:basedOn w:val="Standardowy"/>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Jasnasiatkaakcent6">
    <w:name w:val="Light Grid Accent 6"/>
    <w:basedOn w:val="Standardowy"/>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redniecieniowanie1">
    <w:name w:val="Medium Shading 1"/>
    <w:basedOn w:val="Standardowy"/>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redniecieniowanie1akcent1">
    <w:name w:val="Medium Shading 1 Accent 1"/>
    <w:basedOn w:val="Standardowy"/>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redniecieniowanie1akcent2">
    <w:name w:val="Medium Shading 1 Accent 2"/>
    <w:basedOn w:val="Standardowy"/>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redniecieniowanie1akcent3">
    <w:name w:val="Medium Shading 1 Accent 3"/>
    <w:basedOn w:val="Standardowy"/>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redniecieniowanie1akcent4">
    <w:name w:val="Medium Shading 1 Accent 4"/>
    <w:basedOn w:val="Standardowy"/>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redniecieniowanie1akcent5">
    <w:name w:val="Medium Shading 1 Accent 5"/>
    <w:basedOn w:val="Standardowy"/>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redniecieniowanie1akcent6">
    <w:name w:val="Medium Shading 1 Accent 6"/>
    <w:basedOn w:val="Standardowy"/>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redniecieniowanie2">
    <w:name w:val="Medium Shading 2"/>
    <w:basedOn w:val="Standardowy"/>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ecieniowanie2akcent1">
    <w:name w:val="Medium Shading 2 Accent 1"/>
    <w:basedOn w:val="Standardowy"/>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ecieniowanie2akcent2">
    <w:name w:val="Medium Shading 2 Accent 2"/>
    <w:basedOn w:val="Standardowy"/>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ecieniowanie2akcent3">
    <w:name w:val="Medium Shading 2 Accent 3"/>
    <w:basedOn w:val="Standardowy"/>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ecieniowanie2akcent4">
    <w:name w:val="Medium Shading 2 Accent 4"/>
    <w:basedOn w:val="Standardowy"/>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ecieniowanie2akcent5">
    <w:name w:val="Medium Shading 2 Accent 5"/>
    <w:basedOn w:val="Standardowy"/>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ecieniowanie2akcent6">
    <w:name w:val="Medium Shading 2 Accent 6"/>
    <w:basedOn w:val="Standardowy"/>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rednialista1">
    <w:name w:val="Medium List 1"/>
    <w:basedOn w:val="Standardowy"/>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rednialista1akcent1">
    <w:name w:val="Medium List 1 Accent 1"/>
    <w:basedOn w:val="Standardowy"/>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rednialista1akcent2">
    <w:name w:val="Medium List 1 Accent 2"/>
    <w:basedOn w:val="Standardowy"/>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rednialista1akcent3">
    <w:name w:val="Medium List 1 Accent 3"/>
    <w:basedOn w:val="Standardowy"/>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rednialista1akcent4">
    <w:name w:val="Medium List 1 Accent 4"/>
    <w:basedOn w:val="Standardowy"/>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rednialista1akcent5">
    <w:name w:val="Medium List 1 Accent 5"/>
    <w:basedOn w:val="Standardowy"/>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rednialista1akcent6">
    <w:name w:val="Medium List 1 Accent 6"/>
    <w:basedOn w:val="Standardowy"/>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rednialista2">
    <w:name w:val="Medium List 2"/>
    <w:basedOn w:val="Standardowy"/>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rednialista2akcent1">
    <w:name w:val="Medium List 2 Accent 1"/>
    <w:basedOn w:val="Standardowy"/>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rednialista2akcent2">
    <w:name w:val="Medium List 2 Accent 2"/>
    <w:basedOn w:val="Standardowy"/>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rednialista2akcent3">
    <w:name w:val="Medium List 2 Accent 3"/>
    <w:basedOn w:val="Standardowy"/>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rednialista2akcent4">
    <w:name w:val="Medium List 2 Accent 4"/>
    <w:basedOn w:val="Standardowy"/>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rednialista2akcent5">
    <w:name w:val="Medium List 2 Accent 5"/>
    <w:basedOn w:val="Standardowy"/>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rednialista2akcent6">
    <w:name w:val="Medium List 2 Accent 6"/>
    <w:basedOn w:val="Standardowy"/>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redniasiatka1">
    <w:name w:val="Medium Grid 1"/>
    <w:basedOn w:val="Standardowy"/>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redniasiatka1akcent1">
    <w:name w:val="Medium Grid 1 Accent 1"/>
    <w:basedOn w:val="Standardowy"/>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redniasiatka1akcent2">
    <w:name w:val="Medium Grid 1 Accent 2"/>
    <w:basedOn w:val="Standardowy"/>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redniasiatka1akcent3">
    <w:name w:val="Medium Grid 1 Accent 3"/>
    <w:basedOn w:val="Standardowy"/>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redniasiatka1akcent4">
    <w:name w:val="Medium Grid 1 Accent 4"/>
    <w:basedOn w:val="Standardowy"/>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redniasiatka1akcent5">
    <w:name w:val="Medium Grid 1 Accent 5"/>
    <w:basedOn w:val="Standardowy"/>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redniasiatka1akcent6">
    <w:name w:val="Medium Grid 1 Accent 6"/>
    <w:basedOn w:val="Standardowy"/>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redniasiatka2">
    <w:name w:val="Medium Grid 2"/>
    <w:basedOn w:val="Standardowy"/>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redniasiatka2akcent1">
    <w:name w:val="Medium Grid 2 Accent 1"/>
    <w:basedOn w:val="Standardowy"/>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redniasiatka2akcent2">
    <w:name w:val="Medium Grid 2 Accent 2"/>
    <w:basedOn w:val="Standardowy"/>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redniasiatka2akcent3">
    <w:name w:val="Medium Grid 2 Accent 3"/>
    <w:basedOn w:val="Standardowy"/>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redniasiatka2akcent4">
    <w:name w:val="Medium Grid 2 Accent 4"/>
    <w:basedOn w:val="Standardowy"/>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redniasiatka2akcent5">
    <w:name w:val="Medium Grid 2 Accent 5"/>
    <w:basedOn w:val="Standardowy"/>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redniasiatka2akcent6">
    <w:name w:val="Medium Grid 2 Accent 6"/>
    <w:basedOn w:val="Standardowy"/>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redniasiatka3">
    <w:name w:val="Medium Grid 3"/>
    <w:basedOn w:val="Standardowy"/>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redniasiatka3akcent1">
    <w:name w:val="Medium Grid 3 Accent 1"/>
    <w:basedOn w:val="Standardowy"/>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redniasiatka3akcent2">
    <w:name w:val="Medium Grid 3 Accent 2"/>
    <w:basedOn w:val="Standardowy"/>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redniasiatka3akcent3">
    <w:name w:val="Medium Grid 3 Accent 3"/>
    <w:basedOn w:val="Standardowy"/>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redniasiatka3akcent4">
    <w:name w:val="Medium Grid 3 Accent 4"/>
    <w:basedOn w:val="Standardowy"/>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redniasiatka3akcent5">
    <w:name w:val="Medium Grid 3 Accent 5"/>
    <w:basedOn w:val="Standardowy"/>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redniasiatka3akcent6">
    <w:name w:val="Medium Grid 3 Accent 6"/>
    <w:basedOn w:val="Standardowy"/>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Ciemnalista">
    <w:name w:val="Dark List"/>
    <w:basedOn w:val="Standardowy"/>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Ciemnalista2akcent1">
    <w:name w:val="Dark List Accent 1"/>
    <w:basedOn w:val="Standardowy"/>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Ciemnalistaakcent2">
    <w:name w:val="Dark List Accent 2"/>
    <w:basedOn w:val="Standardowy"/>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Ciemnalistaakcent3">
    <w:name w:val="Dark List Accent 3"/>
    <w:basedOn w:val="Standardowy"/>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Ciemnalistaakcent4">
    <w:name w:val="Dark List Accent 4"/>
    <w:basedOn w:val="Standardowy"/>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Ciemnalistaakcent5">
    <w:name w:val="Dark List Accent 5"/>
    <w:basedOn w:val="Standardowy"/>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Ciemnalistaakcent6">
    <w:name w:val="Dark List Accent 6"/>
    <w:basedOn w:val="Standardowy"/>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Kolorowecieniowanie">
    <w:name w:val="Colorful Shading"/>
    <w:basedOn w:val="Standardowy"/>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Kolorowecieniowanieakcent1">
    <w:name w:val="Colorful Shading Accent 1"/>
    <w:basedOn w:val="Standardowy"/>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Kolorowecieniowanieakcent2">
    <w:name w:val="Colorful Shading Accent 2"/>
    <w:basedOn w:val="Standardowy"/>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Kolorowecieniowanieakcent3">
    <w:name w:val="Colorful Shading Accent 3"/>
    <w:basedOn w:val="Standardowy"/>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Kolorowecieniowanieakcent4">
    <w:name w:val="Colorful Shading Accent 4"/>
    <w:basedOn w:val="Standardowy"/>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Kolorowecieniowanieakcent5">
    <w:name w:val="Colorful Shading Accent 5"/>
    <w:basedOn w:val="Standardowy"/>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Kolorowecieniowanieakcent6">
    <w:name w:val="Colorful Shading Accent 6"/>
    <w:basedOn w:val="Standardowy"/>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Kolorowalista">
    <w:name w:val="Colorful List"/>
    <w:basedOn w:val="Standardowy"/>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Kolorowalistaakcent1">
    <w:name w:val="Colorful List Accent 1"/>
    <w:basedOn w:val="Standardowy"/>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Kolorowalistaakcent2">
    <w:name w:val="Colorful List Accent 2"/>
    <w:basedOn w:val="Standardowy"/>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Kolorowalistaakcent3">
    <w:name w:val="Colorful List Accent 3"/>
    <w:basedOn w:val="Standardowy"/>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Kolorowalistaakcent4">
    <w:name w:val="Colorful List Accent 4"/>
    <w:basedOn w:val="Standardowy"/>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Kolorowalistaakcent5">
    <w:name w:val="Colorful List Accent 5"/>
    <w:basedOn w:val="Standardowy"/>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Kolorowalistaakcent6">
    <w:name w:val="Colorful List Accent 6"/>
    <w:basedOn w:val="Standardowy"/>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Kolorowasiatka">
    <w:name w:val="Colorful Grid"/>
    <w:basedOn w:val="Standardowy"/>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Kolorowasiatkaakcent1">
    <w:name w:val="Colorful Grid Accent 1"/>
    <w:basedOn w:val="Standardowy"/>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Kolorowasiatkaakcent2">
    <w:name w:val="Colorful Grid Accent 2"/>
    <w:basedOn w:val="Standardowy"/>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Kolorowasiatkaakcent3">
    <w:name w:val="Colorful Grid Accent 3"/>
    <w:basedOn w:val="Standardowy"/>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Kolorowasiatkaakcent4">
    <w:name w:val="Colorful Grid Accent 4"/>
    <w:basedOn w:val="Standardowy"/>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Kolorowasiatkaakcent5">
    <w:name w:val="Colorful Grid Accent 5"/>
    <w:basedOn w:val="Standardowy"/>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Kolorowasiatkaakcent6">
    <w:name w:val="Colorful Grid Accent 6"/>
    <w:basedOn w:val="Standardowy"/>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ipercze">
    <w:name w:val="Hyperlink"/>
    <w:basedOn w:val="Domylnaczcionkaakapitu"/>
    <w:uiPriority w:val="99"/>
    <w:unhideWhenUsed/>
    <w:rsid w:val="00510055"/>
    <w:rPr>
      <w:color w:val="0000FF" w:themeColor="hyperlink"/>
      <w:u w:val="single"/>
    </w:rPr>
  </w:style>
  <w:style w:type="character" w:styleId="Nierozpoznanawzmianka">
    <w:name w:val="Unresolved Mention"/>
    <w:basedOn w:val="Domylnaczcionkaakapitu"/>
    <w:uiPriority w:val="99"/>
    <w:semiHidden/>
    <w:unhideWhenUsed/>
    <w:rsid w:val="00510055"/>
    <w:rPr>
      <w:color w:val="605E5C"/>
      <w:shd w:val="clear" w:color="auto" w:fill="E1DFDD"/>
    </w:rPr>
  </w:style>
  <w:style w:type="character" w:styleId="UyteHipercze">
    <w:name w:val="FollowedHyperlink"/>
    <w:basedOn w:val="Domylnaczcionkaakapitu"/>
    <w:uiPriority w:val="99"/>
    <w:semiHidden/>
    <w:unhideWhenUsed/>
    <w:rsid w:val="004C416C"/>
    <w:rPr>
      <w:color w:val="800080" w:themeColor="followedHyperlink"/>
      <w:u w:val="single"/>
    </w:rPr>
  </w:style>
  <w:style w:type="paragraph" w:customStyle="1" w:styleId="Default">
    <w:name w:val="Default"/>
    <w:rsid w:val="00737D66"/>
    <w:pPr>
      <w:autoSpaceDE w:val="0"/>
      <w:autoSpaceDN w:val="0"/>
      <w:adjustRightInd w:val="0"/>
      <w:spacing w:after="0" w:line="240" w:lineRule="auto"/>
    </w:pPr>
    <w:rPr>
      <w:rFonts w:ascii="Calibri" w:eastAsiaTheme="minorHAnsi" w:hAnsi="Calibri" w:cs="Calibri"/>
      <w:color w:val="000000"/>
      <w:sz w:val="24"/>
      <w:szCs w:val="24"/>
      <w:lang w:val="pl-PL"/>
    </w:rPr>
  </w:style>
  <w:style w:type="paragraph" w:styleId="NormalnyWeb">
    <w:name w:val="Normal (Web)"/>
    <w:basedOn w:val="Normalny"/>
    <w:uiPriority w:val="99"/>
    <w:unhideWhenUsed/>
    <w:rsid w:val="00FB04C2"/>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styleId="Tekstprzypisukocowego">
    <w:name w:val="endnote text"/>
    <w:basedOn w:val="Normalny"/>
    <w:link w:val="TekstprzypisukocowegoZnak"/>
    <w:uiPriority w:val="99"/>
    <w:semiHidden/>
    <w:unhideWhenUsed/>
    <w:rsid w:val="00157A0E"/>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157A0E"/>
    <w:rPr>
      <w:sz w:val="20"/>
      <w:szCs w:val="20"/>
      <w:lang w:val="pl-PL"/>
    </w:rPr>
  </w:style>
  <w:style w:type="character" w:styleId="Odwoanieprzypisukocowego">
    <w:name w:val="endnote reference"/>
    <w:basedOn w:val="Domylnaczcionkaakapitu"/>
    <w:uiPriority w:val="99"/>
    <w:semiHidden/>
    <w:unhideWhenUsed/>
    <w:rsid w:val="00157A0E"/>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8225</TotalTime>
  <Pages>11</Pages>
  <Words>2816</Words>
  <Characters>16901</Characters>
  <Application>Microsoft Office Word</Application>
  <DocSecurity>0</DocSecurity>
  <Lines>140</Lines>
  <Paragraphs>39</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19678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Urszula Kucharska</cp:lastModifiedBy>
  <cp:revision>327</cp:revision>
  <cp:lastPrinted>2026-02-12T13:10:00Z</cp:lastPrinted>
  <dcterms:created xsi:type="dcterms:W3CDTF">2013-12-23T23:15:00Z</dcterms:created>
  <dcterms:modified xsi:type="dcterms:W3CDTF">2026-03-02T11:31:00Z</dcterms:modified>
  <cp:category/>
</cp:coreProperties>
</file>